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9E4E6" w14:textId="7B6F94A7" w:rsidR="00CA060B" w:rsidRPr="00223F33" w:rsidRDefault="00821A20" w:rsidP="00CA060B">
      <w:pPr>
        <w:outlineLvl w:val="0"/>
        <w:rPr>
          <w:rFonts w:ascii="Arial" w:hAnsi="Arial" w:cs="Arial"/>
          <w:b/>
          <w:color w:val="000000" w:themeColor="text1"/>
          <w:sz w:val="20"/>
          <w:szCs w:val="20"/>
        </w:rPr>
      </w:pPr>
      <w:r w:rsidRPr="00223F33">
        <w:rPr>
          <w:rFonts w:ascii="Arial" w:hAnsi="Arial" w:cs="Arial"/>
          <w:b/>
          <w:color w:val="000000" w:themeColor="text1"/>
          <w:sz w:val="20"/>
          <w:szCs w:val="20"/>
        </w:rPr>
        <w:t>Reglement</w:t>
      </w:r>
      <w:r w:rsidRPr="00223F33">
        <w:rPr>
          <w:rFonts w:ascii="Arial" w:hAnsi="Arial"/>
          <w:b/>
          <w:color w:val="000000" w:themeColor="text1"/>
          <w:sz w:val="20"/>
        </w:rPr>
        <w:t xml:space="preserve"> van de VENIN GESCHILLENCOMMISSIE</w:t>
      </w:r>
    </w:p>
    <w:p w14:paraId="10075221" w14:textId="64CD8CF5" w:rsidR="00821A20" w:rsidRPr="00223F33" w:rsidRDefault="00821A20" w:rsidP="00D2321C">
      <w:pPr>
        <w:rPr>
          <w:rFonts w:ascii="Arial" w:hAnsi="Arial"/>
          <w:color w:val="000000" w:themeColor="text1"/>
          <w:sz w:val="20"/>
        </w:rPr>
      </w:pPr>
    </w:p>
    <w:p w14:paraId="3CA57C47" w14:textId="392B1A6D" w:rsidR="00677DCB" w:rsidRPr="00383F1E" w:rsidRDefault="00383F1E" w:rsidP="00383F1E">
      <w:pPr>
        <w:rPr>
          <w:rFonts w:ascii="Arial" w:hAnsi="Arial"/>
          <w:color w:val="000000" w:themeColor="text1"/>
          <w:sz w:val="20"/>
        </w:rPr>
      </w:pPr>
      <w:r w:rsidRPr="00383F1E">
        <w:rPr>
          <w:rFonts w:ascii="Arial" w:hAnsi="Arial"/>
          <w:color w:val="000000" w:themeColor="text1"/>
          <w:sz w:val="20"/>
        </w:rPr>
        <w:t>Goedgekeurd door de ALV van 28 maart 2019</w:t>
      </w:r>
    </w:p>
    <w:p w14:paraId="3754C929" w14:textId="77777777" w:rsidR="00677DCB" w:rsidRPr="00223F33" w:rsidRDefault="00677DCB" w:rsidP="00D2321C">
      <w:pPr>
        <w:rPr>
          <w:rFonts w:ascii="Arial" w:hAnsi="Arial"/>
          <w:color w:val="000000" w:themeColor="text1"/>
          <w:sz w:val="20"/>
        </w:rPr>
      </w:pPr>
    </w:p>
    <w:p w14:paraId="03E687D2" w14:textId="77777777" w:rsidR="00821A20" w:rsidRPr="00223F33" w:rsidRDefault="00821A20" w:rsidP="00C624DF">
      <w:pPr>
        <w:outlineLvl w:val="0"/>
        <w:rPr>
          <w:rFonts w:ascii="Arial" w:hAnsi="Arial"/>
          <w:b/>
          <w:color w:val="000000" w:themeColor="text1"/>
          <w:sz w:val="20"/>
        </w:rPr>
      </w:pPr>
      <w:r w:rsidRPr="00223F33">
        <w:rPr>
          <w:rFonts w:ascii="Arial" w:hAnsi="Arial"/>
          <w:b/>
          <w:color w:val="000000" w:themeColor="text1"/>
          <w:sz w:val="20"/>
        </w:rPr>
        <w:t xml:space="preserve">Begripsomschrijving </w:t>
      </w:r>
    </w:p>
    <w:p w14:paraId="3DF52FDF" w14:textId="77777777" w:rsidR="00821A20" w:rsidRPr="00223F33" w:rsidRDefault="00821A20" w:rsidP="00C624DF">
      <w:pPr>
        <w:rPr>
          <w:rFonts w:ascii="Arial" w:hAnsi="Arial"/>
          <w:b/>
          <w:color w:val="000000" w:themeColor="text1"/>
          <w:sz w:val="20"/>
        </w:rPr>
      </w:pPr>
    </w:p>
    <w:p w14:paraId="023A5AC7"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Artikel 1. </w:t>
      </w:r>
    </w:p>
    <w:p w14:paraId="13B932D4"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In </w:t>
      </w:r>
      <w:r w:rsidRPr="00223F33">
        <w:rPr>
          <w:rFonts w:ascii="Arial" w:hAnsi="Arial" w:cs="Arial"/>
          <w:color w:val="000000" w:themeColor="text1"/>
          <w:sz w:val="20"/>
          <w:szCs w:val="20"/>
        </w:rPr>
        <w:t>dit Reglement</w:t>
      </w:r>
      <w:r w:rsidRPr="00223F33">
        <w:rPr>
          <w:rFonts w:ascii="Arial" w:hAnsi="Arial"/>
          <w:color w:val="000000" w:themeColor="text1"/>
          <w:sz w:val="20"/>
        </w:rPr>
        <w:t xml:space="preserve"> wordt verstaan onder:</w:t>
      </w:r>
    </w:p>
    <w:p w14:paraId="42DF9AC7" w14:textId="77777777" w:rsidR="00821A20" w:rsidRPr="00223F33" w:rsidRDefault="00821A20" w:rsidP="00C624DF">
      <w:pPr>
        <w:rPr>
          <w:rFonts w:ascii="Arial" w:hAnsi="Arial"/>
          <w:color w:val="000000" w:themeColor="text1"/>
          <w:sz w:val="20"/>
        </w:rPr>
      </w:pPr>
      <w:r w:rsidRPr="00223F33">
        <w:rPr>
          <w:rFonts w:ascii="Arial" w:hAnsi="Arial"/>
          <w:b/>
          <w:color w:val="000000" w:themeColor="text1"/>
          <w:sz w:val="20"/>
        </w:rPr>
        <w:t>VENIN</w:t>
      </w:r>
      <w:r w:rsidRPr="00223F33">
        <w:rPr>
          <w:rFonts w:ascii="Arial" w:hAnsi="Arial"/>
          <w:color w:val="000000" w:themeColor="text1"/>
          <w:sz w:val="20"/>
        </w:rPr>
        <w:t>:</w:t>
      </w:r>
      <w:r w:rsidRPr="00223F33">
        <w:rPr>
          <w:rFonts w:ascii="Arial" w:hAnsi="Arial" w:cs="Arial"/>
          <w:color w:val="000000" w:themeColor="text1"/>
          <w:sz w:val="20"/>
          <w:szCs w:val="20"/>
        </w:rPr>
        <w:tab/>
      </w:r>
      <w:r w:rsidRPr="00223F33">
        <w:rPr>
          <w:rFonts w:ascii="Arial" w:hAnsi="Arial" w:cs="Arial"/>
          <w:color w:val="000000" w:themeColor="text1"/>
          <w:sz w:val="20"/>
          <w:szCs w:val="20"/>
        </w:rPr>
        <w:tab/>
      </w:r>
      <w:r w:rsidRPr="00223F33">
        <w:rPr>
          <w:rFonts w:ascii="Arial" w:hAnsi="Arial" w:cs="Arial"/>
          <w:color w:val="000000" w:themeColor="text1"/>
          <w:sz w:val="20"/>
          <w:szCs w:val="20"/>
        </w:rPr>
        <w:tab/>
      </w:r>
      <w:r w:rsidRPr="00223F33">
        <w:rPr>
          <w:rFonts w:ascii="Arial" w:hAnsi="Arial" w:cs="Arial"/>
          <w:color w:val="000000" w:themeColor="text1"/>
          <w:sz w:val="20"/>
          <w:szCs w:val="20"/>
        </w:rPr>
        <w:tab/>
      </w:r>
      <w:r w:rsidRPr="00223F33">
        <w:rPr>
          <w:rFonts w:ascii="Arial" w:hAnsi="Arial"/>
          <w:color w:val="000000" w:themeColor="text1"/>
          <w:sz w:val="20"/>
        </w:rPr>
        <w:t>Vereniging van Erkende Na-Isolatiebedrijven in Nederland,</w:t>
      </w:r>
    </w:p>
    <w:p w14:paraId="174191C6" w14:textId="77777777" w:rsidR="00821A20" w:rsidRPr="00223F33" w:rsidRDefault="00821A20" w:rsidP="009740FD">
      <w:pPr>
        <w:ind w:left="2124" w:firstLine="708"/>
        <w:rPr>
          <w:rFonts w:ascii="Arial" w:hAnsi="Arial"/>
          <w:color w:val="000000" w:themeColor="text1"/>
          <w:sz w:val="20"/>
        </w:rPr>
      </w:pPr>
      <w:r w:rsidRPr="00223F33">
        <w:rPr>
          <w:rFonts w:ascii="Arial" w:hAnsi="Arial"/>
          <w:color w:val="000000" w:themeColor="text1"/>
          <w:sz w:val="20"/>
        </w:rPr>
        <w:t xml:space="preserve">gevestigd te </w:t>
      </w:r>
      <w:r w:rsidRPr="00223F33">
        <w:rPr>
          <w:rFonts w:ascii="Arial" w:hAnsi="Arial" w:cs="Arial"/>
          <w:color w:val="000000" w:themeColor="text1"/>
          <w:sz w:val="20"/>
          <w:szCs w:val="20"/>
        </w:rPr>
        <w:t>Veenendaal</w:t>
      </w:r>
    </w:p>
    <w:p w14:paraId="4982055D" w14:textId="77777777" w:rsidR="00821A20" w:rsidRPr="00223F33" w:rsidRDefault="00821A20" w:rsidP="009740FD">
      <w:pPr>
        <w:ind w:left="2832" w:hanging="2832"/>
        <w:rPr>
          <w:rFonts w:ascii="Arial" w:hAnsi="Arial"/>
          <w:color w:val="000000" w:themeColor="text1"/>
          <w:sz w:val="20"/>
        </w:rPr>
      </w:pPr>
      <w:r w:rsidRPr="00223F33">
        <w:rPr>
          <w:rFonts w:ascii="Arial" w:hAnsi="Arial"/>
          <w:b/>
          <w:color w:val="000000" w:themeColor="text1"/>
          <w:sz w:val="20"/>
        </w:rPr>
        <w:t>Geschillencommissie</w:t>
      </w:r>
      <w:r w:rsidRPr="00223F33">
        <w:rPr>
          <w:rFonts w:ascii="Arial" w:hAnsi="Arial"/>
          <w:color w:val="000000" w:themeColor="text1"/>
          <w:sz w:val="20"/>
        </w:rPr>
        <w:t>:</w:t>
      </w:r>
      <w:r w:rsidRPr="00223F33">
        <w:rPr>
          <w:rFonts w:ascii="Arial" w:hAnsi="Arial" w:cs="Arial"/>
          <w:color w:val="000000" w:themeColor="text1"/>
          <w:sz w:val="20"/>
          <w:szCs w:val="20"/>
        </w:rPr>
        <w:tab/>
      </w:r>
      <w:r w:rsidRPr="00223F33">
        <w:rPr>
          <w:rFonts w:ascii="Arial" w:hAnsi="Arial"/>
          <w:color w:val="000000" w:themeColor="text1"/>
          <w:sz w:val="20"/>
        </w:rPr>
        <w:t>de Geschillencommissie zoals ingeste</w:t>
      </w:r>
      <w:r w:rsidR="001127B2" w:rsidRPr="00223F33">
        <w:rPr>
          <w:rFonts w:ascii="Arial" w:hAnsi="Arial"/>
          <w:color w:val="000000" w:themeColor="text1"/>
          <w:sz w:val="20"/>
        </w:rPr>
        <w:t xml:space="preserve">ld en in stand gehouden door </w:t>
      </w:r>
      <w:r w:rsidRPr="00223F33">
        <w:rPr>
          <w:rFonts w:ascii="Arial" w:hAnsi="Arial"/>
          <w:color w:val="000000" w:themeColor="text1"/>
          <w:sz w:val="20"/>
        </w:rPr>
        <w:t>VENIN;</w:t>
      </w:r>
    </w:p>
    <w:p w14:paraId="1C148F9D" w14:textId="77777777" w:rsidR="00821A20" w:rsidRPr="00223F33" w:rsidRDefault="00821A20" w:rsidP="009740FD">
      <w:pPr>
        <w:ind w:left="2832" w:hanging="2832"/>
        <w:rPr>
          <w:rFonts w:ascii="Arial" w:hAnsi="Arial"/>
          <w:color w:val="000000" w:themeColor="text1"/>
          <w:sz w:val="20"/>
        </w:rPr>
      </w:pPr>
      <w:r w:rsidRPr="00223F33">
        <w:rPr>
          <w:rFonts w:ascii="Arial" w:hAnsi="Arial"/>
          <w:b/>
          <w:color w:val="000000" w:themeColor="text1"/>
          <w:sz w:val="20"/>
        </w:rPr>
        <w:t>Isolatiebedrijf</w:t>
      </w:r>
      <w:r w:rsidRPr="00223F33">
        <w:rPr>
          <w:rFonts w:ascii="Arial" w:hAnsi="Arial"/>
          <w:color w:val="000000" w:themeColor="text1"/>
          <w:sz w:val="20"/>
        </w:rPr>
        <w:t>:</w:t>
      </w:r>
      <w:r w:rsidRPr="00223F33">
        <w:rPr>
          <w:rFonts w:ascii="Arial" w:hAnsi="Arial" w:cs="Arial"/>
          <w:color w:val="000000" w:themeColor="text1"/>
          <w:sz w:val="20"/>
          <w:szCs w:val="20"/>
        </w:rPr>
        <w:tab/>
      </w:r>
      <w:r w:rsidRPr="00223F33">
        <w:rPr>
          <w:rFonts w:ascii="Arial" w:hAnsi="Arial"/>
          <w:color w:val="000000" w:themeColor="text1"/>
          <w:sz w:val="20"/>
        </w:rPr>
        <w:t>een bij VENIN aangesloten bedrijf</w:t>
      </w:r>
      <w:r w:rsidRPr="00223F33">
        <w:rPr>
          <w:rFonts w:ascii="Arial" w:hAnsi="Arial" w:cs="Arial"/>
          <w:color w:val="000000" w:themeColor="text1"/>
          <w:sz w:val="20"/>
          <w:szCs w:val="20"/>
        </w:rPr>
        <w:t xml:space="preserve"> dat isolatiewerkzaamheden uitvoert</w:t>
      </w:r>
      <w:r w:rsidRPr="00223F33">
        <w:rPr>
          <w:rFonts w:ascii="Arial" w:hAnsi="Arial"/>
          <w:color w:val="000000" w:themeColor="text1"/>
          <w:sz w:val="20"/>
        </w:rPr>
        <w:t>;</w:t>
      </w:r>
    </w:p>
    <w:p w14:paraId="5BD630CE" w14:textId="77777777" w:rsidR="00821A20" w:rsidRPr="00223F33" w:rsidRDefault="00821A20" w:rsidP="009740FD">
      <w:pPr>
        <w:ind w:left="2832" w:hanging="2832"/>
        <w:rPr>
          <w:rFonts w:ascii="Arial" w:hAnsi="Arial"/>
          <w:color w:val="000000" w:themeColor="text1"/>
          <w:sz w:val="20"/>
        </w:rPr>
      </w:pPr>
      <w:r w:rsidRPr="00223F33">
        <w:rPr>
          <w:rFonts w:ascii="Arial" w:hAnsi="Arial"/>
          <w:b/>
          <w:color w:val="000000" w:themeColor="text1"/>
          <w:sz w:val="20"/>
        </w:rPr>
        <w:t>Opdrachtgever</w:t>
      </w:r>
      <w:r w:rsidRPr="00223F33">
        <w:rPr>
          <w:rFonts w:ascii="Arial" w:hAnsi="Arial"/>
          <w:color w:val="000000" w:themeColor="text1"/>
          <w:sz w:val="20"/>
        </w:rPr>
        <w:t>:</w:t>
      </w:r>
      <w:r w:rsidRPr="00223F33">
        <w:rPr>
          <w:rFonts w:ascii="Arial" w:hAnsi="Arial" w:cs="Arial"/>
          <w:color w:val="000000" w:themeColor="text1"/>
          <w:sz w:val="20"/>
          <w:szCs w:val="20"/>
        </w:rPr>
        <w:tab/>
      </w:r>
      <w:r w:rsidRPr="00223F33">
        <w:rPr>
          <w:rFonts w:ascii="Arial" w:hAnsi="Arial"/>
          <w:color w:val="000000" w:themeColor="text1"/>
          <w:sz w:val="20"/>
        </w:rPr>
        <w:t>natuurlijke persoon of een VVE (deels) bestaande uit natuurlijke personen, niet handelend in de uitoefening van een beroep of bedrijf ter zake van een opdracht aan het Isolatiebedrijf;</w:t>
      </w:r>
    </w:p>
    <w:p w14:paraId="086F32EC" w14:textId="77777777" w:rsidR="00821A20" w:rsidRPr="00223F33" w:rsidRDefault="00821A20" w:rsidP="00C624DF">
      <w:pPr>
        <w:outlineLvl w:val="0"/>
        <w:rPr>
          <w:rFonts w:ascii="Arial" w:hAnsi="Arial"/>
          <w:b/>
          <w:color w:val="000000" w:themeColor="text1"/>
          <w:sz w:val="20"/>
        </w:rPr>
      </w:pPr>
    </w:p>
    <w:p w14:paraId="2D014015" w14:textId="77777777" w:rsidR="00821A20" w:rsidRPr="00223F33" w:rsidRDefault="00821A20" w:rsidP="00C624DF">
      <w:pPr>
        <w:outlineLvl w:val="0"/>
        <w:rPr>
          <w:rFonts w:ascii="Arial" w:hAnsi="Arial"/>
          <w:b/>
          <w:color w:val="000000" w:themeColor="text1"/>
          <w:sz w:val="20"/>
        </w:rPr>
      </w:pPr>
      <w:r w:rsidRPr="00223F33">
        <w:rPr>
          <w:rFonts w:ascii="Arial" w:hAnsi="Arial"/>
          <w:b/>
          <w:color w:val="000000" w:themeColor="text1"/>
          <w:sz w:val="20"/>
        </w:rPr>
        <w:t xml:space="preserve">Samenstelling en taak </w:t>
      </w:r>
    </w:p>
    <w:p w14:paraId="24042FE3" w14:textId="77777777" w:rsidR="00821A20" w:rsidRPr="00223F33" w:rsidRDefault="00821A20" w:rsidP="00C624DF">
      <w:pPr>
        <w:rPr>
          <w:rFonts w:ascii="Arial" w:hAnsi="Arial"/>
          <w:b/>
          <w:color w:val="000000" w:themeColor="text1"/>
          <w:sz w:val="20"/>
        </w:rPr>
      </w:pPr>
    </w:p>
    <w:p w14:paraId="4FADCB2A"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Artikel 2. </w:t>
      </w:r>
    </w:p>
    <w:p w14:paraId="5957F0D5" w14:textId="35A86B9F" w:rsidR="00821A20" w:rsidRPr="00223F33" w:rsidRDefault="00821A20" w:rsidP="00C624DF">
      <w:pPr>
        <w:rPr>
          <w:rFonts w:ascii="Arial" w:hAnsi="Arial"/>
          <w:color w:val="000000" w:themeColor="text1"/>
          <w:sz w:val="20"/>
        </w:rPr>
      </w:pPr>
      <w:r w:rsidRPr="00223F33">
        <w:rPr>
          <w:rFonts w:ascii="Arial" w:hAnsi="Arial"/>
          <w:color w:val="000000" w:themeColor="text1"/>
          <w:sz w:val="20"/>
        </w:rPr>
        <w:t>De Geschillencommissie bestaat uit drie leden die door het bestuur van VENIN worden benoemd</w:t>
      </w:r>
      <w:r w:rsidR="001127B2" w:rsidRPr="00223F33">
        <w:rPr>
          <w:rFonts w:ascii="Arial" w:hAnsi="Arial"/>
          <w:color w:val="000000" w:themeColor="text1"/>
          <w:sz w:val="20"/>
        </w:rPr>
        <w:t>. W</w:t>
      </w:r>
      <w:r w:rsidRPr="00223F33">
        <w:rPr>
          <w:rFonts w:ascii="Arial" w:hAnsi="Arial"/>
          <w:color w:val="000000" w:themeColor="text1"/>
          <w:sz w:val="20"/>
        </w:rPr>
        <w:t xml:space="preserve">aarvan de voorzitter meester in de rechten is en de twee overige leden een relevante bouwtechnische achtergrond hebben. Het secretariaat van de Geschillencommissie wordt verzorgd door het secretariaat van VENIN. </w:t>
      </w:r>
    </w:p>
    <w:p w14:paraId="1DBF0EC5" w14:textId="77777777" w:rsidR="00821A20" w:rsidRPr="00223F33" w:rsidRDefault="00821A20" w:rsidP="00C624DF">
      <w:pPr>
        <w:rPr>
          <w:rFonts w:ascii="Arial" w:hAnsi="Arial"/>
          <w:color w:val="000000" w:themeColor="text1"/>
          <w:sz w:val="20"/>
        </w:rPr>
      </w:pPr>
    </w:p>
    <w:p w14:paraId="45A66AEA"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Artikel 3.</w:t>
      </w:r>
    </w:p>
    <w:p w14:paraId="1C607A90" w14:textId="6E689188"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De Geschillencommissie heeft tot taak geschillen tussen </w:t>
      </w:r>
      <w:r w:rsidRPr="00223F33">
        <w:rPr>
          <w:rFonts w:ascii="Arial" w:hAnsi="Arial" w:cs="Arial"/>
          <w:color w:val="000000" w:themeColor="text1"/>
          <w:sz w:val="20"/>
          <w:szCs w:val="20"/>
        </w:rPr>
        <w:t>Opdrachtgevers en Isolatiebedrijven</w:t>
      </w:r>
      <w:r w:rsidRPr="00223F33">
        <w:rPr>
          <w:rFonts w:ascii="Arial" w:hAnsi="Arial"/>
          <w:color w:val="000000" w:themeColor="text1"/>
          <w:sz w:val="20"/>
        </w:rPr>
        <w:t xml:space="preserve"> te beslechten door het uitbrengen van </w:t>
      </w:r>
      <w:r w:rsidRPr="00223F33">
        <w:rPr>
          <w:rFonts w:ascii="Arial" w:hAnsi="Arial" w:cs="Arial"/>
          <w:color w:val="000000" w:themeColor="text1"/>
          <w:sz w:val="20"/>
          <w:szCs w:val="20"/>
        </w:rPr>
        <w:t>een bindend advies</w:t>
      </w:r>
      <w:r w:rsidRPr="00223F33">
        <w:rPr>
          <w:rFonts w:ascii="Arial" w:hAnsi="Arial"/>
          <w:color w:val="000000" w:themeColor="text1"/>
          <w:sz w:val="20"/>
        </w:rPr>
        <w:t xml:space="preserve">, voor zover een geschil betrekking heeft op de uitvoering van een overeenkomst tussen Opdrachtgever en Isolatiebedrijf ter zake van thermische isolatiewerkzaamheden in de ruimste zin des </w:t>
      </w:r>
      <w:proofErr w:type="spellStart"/>
      <w:r w:rsidRPr="00223F33">
        <w:rPr>
          <w:rFonts w:ascii="Arial" w:hAnsi="Arial"/>
          <w:color w:val="000000" w:themeColor="text1"/>
          <w:sz w:val="20"/>
        </w:rPr>
        <w:t>woords</w:t>
      </w:r>
      <w:proofErr w:type="spellEnd"/>
      <w:r w:rsidRPr="00223F33">
        <w:rPr>
          <w:rFonts w:ascii="Arial" w:hAnsi="Arial"/>
          <w:color w:val="000000" w:themeColor="text1"/>
          <w:sz w:val="20"/>
        </w:rPr>
        <w:t xml:space="preserve">.   </w:t>
      </w:r>
    </w:p>
    <w:p w14:paraId="3C4A9AD6" w14:textId="77777777" w:rsidR="00821A20" w:rsidRPr="00223F33" w:rsidRDefault="00821A20" w:rsidP="00C624DF">
      <w:pPr>
        <w:rPr>
          <w:rFonts w:ascii="Arial" w:hAnsi="Arial"/>
          <w:color w:val="000000" w:themeColor="text1"/>
          <w:sz w:val="20"/>
        </w:rPr>
      </w:pPr>
    </w:p>
    <w:p w14:paraId="1522EA3F" w14:textId="77777777" w:rsidR="00821A20" w:rsidRPr="00223F33" w:rsidRDefault="00821A20" w:rsidP="00C624DF">
      <w:pPr>
        <w:outlineLvl w:val="0"/>
        <w:rPr>
          <w:rFonts w:ascii="Arial" w:hAnsi="Arial"/>
          <w:b/>
          <w:color w:val="000000" w:themeColor="text1"/>
          <w:sz w:val="20"/>
        </w:rPr>
      </w:pPr>
      <w:r w:rsidRPr="00223F33">
        <w:rPr>
          <w:rFonts w:ascii="Arial" w:hAnsi="Arial"/>
          <w:b/>
          <w:color w:val="000000" w:themeColor="text1"/>
          <w:sz w:val="20"/>
        </w:rPr>
        <w:t xml:space="preserve">Bevoegdheid </w:t>
      </w:r>
    </w:p>
    <w:p w14:paraId="778138F1" w14:textId="77777777" w:rsidR="00821A20" w:rsidRPr="00223F33" w:rsidRDefault="00821A20" w:rsidP="00C624DF">
      <w:pPr>
        <w:rPr>
          <w:rFonts w:ascii="Arial" w:hAnsi="Arial"/>
          <w:b/>
          <w:color w:val="000000" w:themeColor="text1"/>
          <w:sz w:val="20"/>
        </w:rPr>
      </w:pPr>
    </w:p>
    <w:p w14:paraId="33726F63"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Artikel 4.</w:t>
      </w:r>
    </w:p>
    <w:p w14:paraId="4827E9ED" w14:textId="03F70091"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De Geschillencommissie is bevoegd een geschil te behandelen, indien en voor zover de klager schriftelijk heeft verklaard zich aan het bindend advies van de Geschillencommissie te onderwerpen. De commissie beoordeelt haar eigen bevoegdheid op basis van </w:t>
      </w:r>
      <w:r w:rsidRPr="00223F33">
        <w:rPr>
          <w:rFonts w:ascii="Arial" w:hAnsi="Arial" w:cs="Arial"/>
          <w:color w:val="000000" w:themeColor="text1"/>
          <w:sz w:val="20"/>
          <w:szCs w:val="20"/>
        </w:rPr>
        <w:t>dit Reglement</w:t>
      </w:r>
      <w:r w:rsidRPr="00223F33">
        <w:rPr>
          <w:rFonts w:ascii="Arial" w:hAnsi="Arial"/>
          <w:color w:val="000000" w:themeColor="text1"/>
          <w:sz w:val="20"/>
        </w:rPr>
        <w:t xml:space="preserve"> en het eventuele bijbehorende Huishoudelijk Reglement.</w:t>
      </w:r>
    </w:p>
    <w:p w14:paraId="3E461572" w14:textId="77777777" w:rsidR="00821A20" w:rsidRPr="00223F33" w:rsidRDefault="00821A20" w:rsidP="00C624DF">
      <w:pPr>
        <w:rPr>
          <w:rFonts w:ascii="Arial" w:hAnsi="Arial"/>
          <w:color w:val="000000" w:themeColor="text1"/>
          <w:sz w:val="20"/>
        </w:rPr>
      </w:pPr>
    </w:p>
    <w:p w14:paraId="21B182EB" w14:textId="0481CA40" w:rsidR="00821A20" w:rsidRPr="00223F33" w:rsidRDefault="00D61661" w:rsidP="00C624DF">
      <w:pPr>
        <w:outlineLvl w:val="0"/>
        <w:rPr>
          <w:rFonts w:ascii="Arial" w:hAnsi="Arial"/>
          <w:b/>
          <w:color w:val="000000" w:themeColor="text1"/>
          <w:sz w:val="20"/>
        </w:rPr>
      </w:pPr>
      <w:r w:rsidRPr="00223F33">
        <w:rPr>
          <w:rFonts w:ascii="Arial" w:hAnsi="Arial"/>
          <w:b/>
          <w:color w:val="000000" w:themeColor="text1"/>
          <w:sz w:val="20"/>
        </w:rPr>
        <w:t>Bevoegdheid en o</w:t>
      </w:r>
      <w:r w:rsidR="00821A20" w:rsidRPr="00223F33">
        <w:rPr>
          <w:rFonts w:ascii="Arial" w:hAnsi="Arial"/>
          <w:b/>
          <w:color w:val="000000" w:themeColor="text1"/>
          <w:sz w:val="20"/>
        </w:rPr>
        <w:t xml:space="preserve">ntvankelijkheid </w:t>
      </w:r>
      <w:r w:rsidRPr="00223F33">
        <w:rPr>
          <w:rFonts w:ascii="Arial" w:hAnsi="Arial"/>
          <w:b/>
          <w:color w:val="000000" w:themeColor="text1"/>
          <w:sz w:val="20"/>
        </w:rPr>
        <w:t xml:space="preserve">van de klacht </w:t>
      </w:r>
    </w:p>
    <w:p w14:paraId="31F8364E" w14:textId="77777777" w:rsidR="00821A20" w:rsidRPr="00223F33" w:rsidRDefault="00821A20" w:rsidP="00C624DF">
      <w:pPr>
        <w:rPr>
          <w:rFonts w:ascii="Arial" w:hAnsi="Arial"/>
          <w:b/>
          <w:color w:val="000000" w:themeColor="text1"/>
          <w:sz w:val="20"/>
        </w:rPr>
      </w:pPr>
    </w:p>
    <w:p w14:paraId="1A482C60"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Artikel 5. </w:t>
      </w:r>
    </w:p>
    <w:p w14:paraId="5DDB10C7" w14:textId="33CD5463" w:rsidR="00821A20" w:rsidRPr="00223F33" w:rsidRDefault="00821A20" w:rsidP="00C624DF">
      <w:pPr>
        <w:rPr>
          <w:rFonts w:ascii="Arial" w:hAnsi="Arial"/>
          <w:color w:val="000000" w:themeColor="text1"/>
          <w:sz w:val="20"/>
        </w:rPr>
      </w:pPr>
      <w:r w:rsidRPr="00223F33">
        <w:rPr>
          <w:rFonts w:ascii="Arial" w:hAnsi="Arial"/>
          <w:color w:val="000000" w:themeColor="text1"/>
          <w:sz w:val="20"/>
        </w:rPr>
        <w:t>De Geschillencommissie</w:t>
      </w:r>
      <w:r w:rsidR="00093D39" w:rsidRPr="00223F33">
        <w:rPr>
          <w:rFonts w:ascii="Arial" w:hAnsi="Arial"/>
          <w:color w:val="000000" w:themeColor="text1"/>
          <w:sz w:val="20"/>
        </w:rPr>
        <w:t xml:space="preserve"> kan</w:t>
      </w:r>
      <w:r w:rsidRPr="00223F33">
        <w:rPr>
          <w:rFonts w:ascii="Arial" w:hAnsi="Arial"/>
          <w:color w:val="000000" w:themeColor="text1"/>
          <w:sz w:val="20"/>
        </w:rPr>
        <w:t xml:space="preserve"> een klacht van een Opdrachtgever niet-ontvankelijk verklaren danwel zich</w:t>
      </w:r>
      <w:r w:rsidR="004F788B" w:rsidRPr="00223F33">
        <w:rPr>
          <w:rFonts w:ascii="Arial" w:hAnsi="Arial"/>
          <w:color w:val="000000" w:themeColor="text1"/>
          <w:sz w:val="20"/>
        </w:rPr>
        <w:t xml:space="preserve"> onbevoegd verklaren</w:t>
      </w:r>
      <w:r w:rsidRPr="00223F33">
        <w:rPr>
          <w:rFonts w:ascii="Arial" w:hAnsi="Arial"/>
          <w:color w:val="000000" w:themeColor="text1"/>
          <w:sz w:val="20"/>
        </w:rPr>
        <w:t xml:space="preserve"> (</w:t>
      </w:r>
      <w:r w:rsidR="00D632EF" w:rsidRPr="00223F33">
        <w:rPr>
          <w:rFonts w:ascii="Arial" w:hAnsi="Arial"/>
          <w:color w:val="000000" w:themeColor="text1"/>
          <w:sz w:val="20"/>
        </w:rPr>
        <w:t xml:space="preserve">direct of </w:t>
      </w:r>
      <w:r w:rsidRPr="00223F33">
        <w:rPr>
          <w:rFonts w:ascii="Arial" w:hAnsi="Arial"/>
          <w:color w:val="000000" w:themeColor="text1"/>
          <w:sz w:val="20"/>
        </w:rPr>
        <w:t xml:space="preserve">later tijdens de procedure alsnog), indien: </w:t>
      </w:r>
    </w:p>
    <w:p w14:paraId="381F7B15" w14:textId="77777777" w:rsidR="00821A20" w:rsidRPr="00223F33" w:rsidRDefault="00821A20" w:rsidP="00C624DF">
      <w:pPr>
        <w:rPr>
          <w:rFonts w:ascii="Arial" w:hAnsi="Arial"/>
          <w:color w:val="000000" w:themeColor="text1"/>
          <w:sz w:val="20"/>
        </w:rPr>
      </w:pPr>
    </w:p>
    <w:p w14:paraId="2AC1B7D6" w14:textId="2EEC2624" w:rsidR="00821A20" w:rsidRPr="00223F33" w:rsidRDefault="00821A20" w:rsidP="00EB3E02">
      <w:pPr>
        <w:numPr>
          <w:ilvl w:val="0"/>
          <w:numId w:val="1"/>
        </w:numPr>
        <w:rPr>
          <w:rFonts w:ascii="Arial" w:hAnsi="Arial"/>
          <w:color w:val="000000" w:themeColor="text1"/>
          <w:sz w:val="20"/>
        </w:rPr>
      </w:pPr>
      <w:r w:rsidRPr="00223F33">
        <w:rPr>
          <w:rFonts w:ascii="Arial" w:hAnsi="Arial"/>
          <w:color w:val="000000" w:themeColor="text1"/>
          <w:sz w:val="20"/>
        </w:rPr>
        <w:t>de Geschillencommissie o</w:t>
      </w:r>
      <w:r w:rsidR="00206FED" w:rsidRPr="00223F33">
        <w:rPr>
          <w:rFonts w:ascii="Arial" w:hAnsi="Arial"/>
          <w:color w:val="000000" w:themeColor="text1"/>
          <w:sz w:val="20"/>
        </w:rPr>
        <w:t xml:space="preserve">p </w:t>
      </w:r>
      <w:r w:rsidRPr="00223F33">
        <w:rPr>
          <w:rFonts w:ascii="Arial" w:hAnsi="Arial"/>
          <w:color w:val="000000" w:themeColor="text1"/>
          <w:sz w:val="20"/>
        </w:rPr>
        <w:t>g</w:t>
      </w:r>
      <w:r w:rsidR="00206FED" w:rsidRPr="00223F33">
        <w:rPr>
          <w:rFonts w:ascii="Arial" w:hAnsi="Arial"/>
          <w:color w:val="000000" w:themeColor="text1"/>
          <w:sz w:val="20"/>
        </w:rPr>
        <w:t xml:space="preserve">rond </w:t>
      </w:r>
      <w:r w:rsidRPr="00223F33">
        <w:rPr>
          <w:rFonts w:ascii="Arial" w:hAnsi="Arial"/>
          <w:color w:val="000000" w:themeColor="text1"/>
          <w:sz w:val="20"/>
        </w:rPr>
        <w:t>v</w:t>
      </w:r>
      <w:r w:rsidR="00206FED" w:rsidRPr="00223F33">
        <w:rPr>
          <w:rFonts w:ascii="Arial" w:hAnsi="Arial"/>
          <w:color w:val="000000" w:themeColor="text1"/>
          <w:sz w:val="20"/>
        </w:rPr>
        <w:t>an</w:t>
      </w:r>
      <w:r w:rsidRPr="00223F33">
        <w:rPr>
          <w:rFonts w:ascii="Arial" w:hAnsi="Arial"/>
          <w:color w:val="000000" w:themeColor="text1"/>
          <w:sz w:val="20"/>
        </w:rPr>
        <w:t xml:space="preserve"> artikel 12 heeft aangegeven dat een (der) partij(en) verplicht wordt om de klacht te laten beoordelen door een deskundige, maar dat niet binnen een redelijke termijn gebeurd is en/of daarvan geen schriftelijke rapportage </w:t>
      </w:r>
      <w:r w:rsidR="00D61661" w:rsidRPr="00223F33">
        <w:rPr>
          <w:rFonts w:ascii="Arial" w:hAnsi="Arial"/>
          <w:color w:val="000000" w:themeColor="text1"/>
          <w:sz w:val="20"/>
        </w:rPr>
        <w:t xml:space="preserve">tijdig </w:t>
      </w:r>
      <w:r w:rsidRPr="00223F33">
        <w:rPr>
          <w:rFonts w:ascii="Arial" w:hAnsi="Arial"/>
          <w:color w:val="000000" w:themeColor="text1"/>
          <w:sz w:val="20"/>
        </w:rPr>
        <w:t>ontvangen is door de Geschillencommissie</w:t>
      </w:r>
      <w:r w:rsidR="00635EEF" w:rsidRPr="00223F33">
        <w:rPr>
          <w:rFonts w:ascii="Arial" w:hAnsi="Arial"/>
          <w:color w:val="000000" w:themeColor="text1"/>
          <w:sz w:val="20"/>
        </w:rPr>
        <w:t>;</w:t>
      </w:r>
    </w:p>
    <w:p w14:paraId="64B65319" w14:textId="3E74B93A" w:rsidR="00821A20" w:rsidRPr="00223F33" w:rsidRDefault="00821A20" w:rsidP="00C624DF">
      <w:pPr>
        <w:numPr>
          <w:ilvl w:val="0"/>
          <w:numId w:val="1"/>
        </w:numPr>
        <w:rPr>
          <w:rFonts w:ascii="Arial" w:hAnsi="Arial"/>
          <w:color w:val="000000" w:themeColor="text1"/>
          <w:sz w:val="20"/>
        </w:rPr>
      </w:pPr>
      <w:r w:rsidRPr="00223F33">
        <w:rPr>
          <w:rFonts w:ascii="Arial" w:hAnsi="Arial"/>
          <w:color w:val="000000" w:themeColor="text1"/>
          <w:sz w:val="20"/>
        </w:rPr>
        <w:t xml:space="preserve">het klachtengeld niet </w:t>
      </w:r>
      <w:r w:rsidR="00A47940" w:rsidRPr="00223F33">
        <w:rPr>
          <w:rFonts w:ascii="Arial" w:hAnsi="Arial"/>
          <w:color w:val="000000" w:themeColor="text1"/>
          <w:sz w:val="20"/>
        </w:rPr>
        <w:t xml:space="preserve">of niet tijdig </w:t>
      </w:r>
      <w:r w:rsidRPr="00223F33">
        <w:rPr>
          <w:rFonts w:ascii="Arial" w:hAnsi="Arial"/>
          <w:color w:val="000000" w:themeColor="text1"/>
          <w:sz w:val="20"/>
        </w:rPr>
        <w:t>voldaan is</w:t>
      </w:r>
      <w:r w:rsidR="00BB2667" w:rsidRPr="00223F33">
        <w:rPr>
          <w:rFonts w:ascii="Arial" w:hAnsi="Arial"/>
          <w:color w:val="000000" w:themeColor="text1"/>
          <w:sz w:val="20"/>
        </w:rPr>
        <w:t xml:space="preserve"> (zie artikel 7)</w:t>
      </w:r>
      <w:r w:rsidR="00D61661" w:rsidRPr="00223F33">
        <w:rPr>
          <w:rFonts w:ascii="Arial" w:hAnsi="Arial"/>
          <w:color w:val="000000" w:themeColor="text1"/>
          <w:sz w:val="20"/>
        </w:rPr>
        <w:t>;</w:t>
      </w:r>
    </w:p>
    <w:p w14:paraId="419ED56D" w14:textId="5CBF220D" w:rsidR="00635EEF" w:rsidRPr="00223F33" w:rsidRDefault="00635EEF" w:rsidP="00C624DF">
      <w:pPr>
        <w:numPr>
          <w:ilvl w:val="0"/>
          <w:numId w:val="1"/>
        </w:numPr>
        <w:rPr>
          <w:rFonts w:ascii="Arial" w:hAnsi="Arial"/>
          <w:b/>
          <w:color w:val="000000" w:themeColor="text1"/>
          <w:sz w:val="20"/>
        </w:rPr>
      </w:pPr>
      <w:r w:rsidRPr="00223F33">
        <w:rPr>
          <w:rFonts w:ascii="Arial" w:hAnsi="Arial"/>
          <w:color w:val="000000" w:themeColor="text1"/>
          <w:sz w:val="20"/>
        </w:rPr>
        <w:t>het in geschil zijnde bedrag niet in depot is gesteld bij de Geschillencommissie</w:t>
      </w:r>
      <w:r w:rsidR="00BB2667" w:rsidRPr="00223F33">
        <w:rPr>
          <w:rFonts w:ascii="Arial" w:hAnsi="Arial"/>
          <w:b/>
          <w:color w:val="000000" w:themeColor="text1"/>
          <w:sz w:val="20"/>
        </w:rPr>
        <w:t xml:space="preserve"> </w:t>
      </w:r>
      <w:r w:rsidR="00BB2667" w:rsidRPr="00223F33">
        <w:rPr>
          <w:rFonts w:ascii="Arial" w:hAnsi="Arial"/>
          <w:color w:val="000000" w:themeColor="text1"/>
          <w:sz w:val="20"/>
        </w:rPr>
        <w:t>(zie artikel 8)</w:t>
      </w:r>
      <w:r w:rsidR="00D61661" w:rsidRPr="00223F33">
        <w:rPr>
          <w:rFonts w:ascii="Arial" w:hAnsi="Arial"/>
          <w:color w:val="000000" w:themeColor="text1"/>
          <w:sz w:val="20"/>
        </w:rPr>
        <w:t>;</w:t>
      </w:r>
    </w:p>
    <w:p w14:paraId="056E8D4B" w14:textId="3190F1C1" w:rsidR="00821A20" w:rsidRPr="00223F33" w:rsidRDefault="00821A20" w:rsidP="00C624DF">
      <w:pPr>
        <w:numPr>
          <w:ilvl w:val="0"/>
          <w:numId w:val="1"/>
        </w:numPr>
        <w:rPr>
          <w:rFonts w:ascii="Arial" w:hAnsi="Arial"/>
          <w:color w:val="000000" w:themeColor="text1"/>
          <w:sz w:val="20"/>
        </w:rPr>
      </w:pPr>
      <w:r w:rsidRPr="00223F33">
        <w:rPr>
          <w:rFonts w:ascii="Arial" w:hAnsi="Arial"/>
          <w:color w:val="000000" w:themeColor="text1"/>
          <w:sz w:val="20"/>
        </w:rPr>
        <w:t xml:space="preserve">een klacht </w:t>
      </w:r>
      <w:r w:rsidRPr="00223F33">
        <w:rPr>
          <w:rFonts w:ascii="Arial" w:hAnsi="Arial" w:cs="Arial"/>
          <w:color w:val="000000" w:themeColor="text1"/>
          <w:sz w:val="20"/>
          <w:szCs w:val="20"/>
        </w:rPr>
        <w:t>ziet op</w:t>
      </w:r>
      <w:r w:rsidRPr="00223F33">
        <w:rPr>
          <w:rFonts w:ascii="Arial" w:hAnsi="Arial"/>
          <w:color w:val="000000" w:themeColor="text1"/>
          <w:sz w:val="20"/>
        </w:rPr>
        <w:t xml:space="preserve"> iets anders dan de uitvoering van een overeenkomst tussen Opdrachtgever en Isolatiebedrijf</w:t>
      </w:r>
      <w:r w:rsidR="00BB2667" w:rsidRPr="00223F33">
        <w:rPr>
          <w:rFonts w:ascii="Arial" w:hAnsi="Arial"/>
          <w:color w:val="000000" w:themeColor="text1"/>
          <w:sz w:val="20"/>
        </w:rPr>
        <w:t xml:space="preserve"> of op andere werkzaamheden dan bedoeld in artikel 3 hiervoor</w:t>
      </w:r>
      <w:r w:rsidRPr="00223F33">
        <w:rPr>
          <w:rFonts w:ascii="Arial" w:hAnsi="Arial"/>
          <w:color w:val="000000" w:themeColor="text1"/>
          <w:sz w:val="20"/>
        </w:rPr>
        <w:t>;</w:t>
      </w:r>
    </w:p>
    <w:p w14:paraId="7D2F2FCA" w14:textId="77777777" w:rsidR="00821A20" w:rsidRPr="00223F33" w:rsidRDefault="00821A20" w:rsidP="00C624DF">
      <w:pPr>
        <w:numPr>
          <w:ilvl w:val="0"/>
          <w:numId w:val="1"/>
        </w:numPr>
        <w:rPr>
          <w:rFonts w:ascii="Arial" w:hAnsi="Arial"/>
          <w:color w:val="000000" w:themeColor="text1"/>
          <w:sz w:val="20"/>
        </w:rPr>
      </w:pPr>
      <w:r w:rsidRPr="00223F33">
        <w:rPr>
          <w:rFonts w:ascii="Arial" w:hAnsi="Arial"/>
          <w:color w:val="000000" w:themeColor="text1"/>
          <w:sz w:val="20"/>
        </w:rPr>
        <w:t xml:space="preserve">een klacht </w:t>
      </w:r>
      <w:r w:rsidRPr="00223F33">
        <w:rPr>
          <w:rFonts w:ascii="Arial" w:hAnsi="Arial" w:cs="Arial"/>
          <w:color w:val="000000" w:themeColor="text1"/>
          <w:sz w:val="20"/>
          <w:szCs w:val="20"/>
        </w:rPr>
        <w:t>ziet op</w:t>
      </w:r>
      <w:r w:rsidRPr="00223F33">
        <w:rPr>
          <w:rFonts w:ascii="Arial" w:hAnsi="Arial"/>
          <w:color w:val="000000" w:themeColor="text1"/>
          <w:sz w:val="20"/>
        </w:rPr>
        <w:t xml:space="preserve"> werken of werkzaamheden buiten Nederland; </w:t>
      </w:r>
    </w:p>
    <w:p w14:paraId="16494568" w14:textId="77777777" w:rsidR="00821A20" w:rsidRPr="00223F33" w:rsidRDefault="00821A20" w:rsidP="00C624DF">
      <w:pPr>
        <w:numPr>
          <w:ilvl w:val="0"/>
          <w:numId w:val="1"/>
        </w:numPr>
        <w:rPr>
          <w:rFonts w:ascii="Arial" w:hAnsi="Arial"/>
          <w:color w:val="000000" w:themeColor="text1"/>
          <w:sz w:val="20"/>
        </w:rPr>
      </w:pPr>
      <w:r w:rsidRPr="00223F33">
        <w:rPr>
          <w:rFonts w:ascii="Arial" w:hAnsi="Arial"/>
          <w:color w:val="000000" w:themeColor="text1"/>
          <w:sz w:val="20"/>
        </w:rPr>
        <w:lastRenderedPageBreak/>
        <w:t xml:space="preserve">een geschil reeds beslecht </w:t>
      </w:r>
      <w:r w:rsidR="001209EC" w:rsidRPr="00223F33">
        <w:rPr>
          <w:rFonts w:ascii="Arial" w:hAnsi="Arial"/>
          <w:color w:val="000000" w:themeColor="text1"/>
          <w:sz w:val="20"/>
        </w:rPr>
        <w:t xml:space="preserve">is </w:t>
      </w:r>
      <w:r w:rsidRPr="00223F33">
        <w:rPr>
          <w:rFonts w:ascii="Arial" w:hAnsi="Arial"/>
          <w:color w:val="000000" w:themeColor="text1"/>
          <w:sz w:val="20"/>
        </w:rPr>
        <w:t>of in behandeling is bij de gewone rechter, bij een arbiter(s) of bij enig andere bindend adviseur;</w:t>
      </w:r>
    </w:p>
    <w:p w14:paraId="13F86559" w14:textId="77777777" w:rsidR="00821A20" w:rsidRPr="00223F33" w:rsidRDefault="00821A20" w:rsidP="00C624DF">
      <w:pPr>
        <w:numPr>
          <w:ilvl w:val="0"/>
          <w:numId w:val="1"/>
        </w:numPr>
        <w:rPr>
          <w:rFonts w:ascii="Arial" w:hAnsi="Arial"/>
          <w:color w:val="000000" w:themeColor="text1"/>
          <w:sz w:val="20"/>
        </w:rPr>
      </w:pPr>
      <w:r w:rsidRPr="00223F33">
        <w:rPr>
          <w:rFonts w:ascii="Arial" w:hAnsi="Arial"/>
          <w:color w:val="000000" w:themeColor="text1"/>
          <w:sz w:val="20"/>
        </w:rPr>
        <w:t>het Isolatiebedrijf aan de Opdrachtgever een termijn van vijf weken heeft gegeven om het geschil bij de Geschillencommissie voor te leggen en de Opdrachtgever van die mogelijkheid geen gebruik heeft gemaakt;</w:t>
      </w:r>
    </w:p>
    <w:p w14:paraId="3B54D482" w14:textId="77777777" w:rsidR="00821A20" w:rsidRPr="00223F33" w:rsidRDefault="00821A20" w:rsidP="00C624DF">
      <w:pPr>
        <w:numPr>
          <w:ilvl w:val="0"/>
          <w:numId w:val="1"/>
        </w:numPr>
        <w:rPr>
          <w:rFonts w:ascii="Arial" w:hAnsi="Arial"/>
          <w:color w:val="000000" w:themeColor="text1"/>
          <w:sz w:val="20"/>
        </w:rPr>
      </w:pPr>
      <w:r w:rsidRPr="00223F33">
        <w:rPr>
          <w:rFonts w:ascii="Arial" w:hAnsi="Arial"/>
          <w:color w:val="000000" w:themeColor="text1"/>
          <w:sz w:val="20"/>
        </w:rPr>
        <w:t xml:space="preserve">de klacht of het geschil </w:t>
      </w:r>
      <w:r w:rsidRPr="00223F33">
        <w:rPr>
          <w:rFonts w:ascii="Arial" w:hAnsi="Arial" w:cs="Arial"/>
          <w:color w:val="000000" w:themeColor="text1"/>
          <w:sz w:val="20"/>
          <w:szCs w:val="20"/>
        </w:rPr>
        <w:t>ziet op</w:t>
      </w:r>
      <w:r w:rsidRPr="00223F33">
        <w:rPr>
          <w:rFonts w:ascii="Arial" w:hAnsi="Arial"/>
          <w:color w:val="000000" w:themeColor="text1"/>
          <w:sz w:val="20"/>
        </w:rPr>
        <w:t xml:space="preserve"> gevolgschades of immateriële schades (zoals dood, letsel, smartengeld, derving woongenot, e.d.);</w:t>
      </w:r>
    </w:p>
    <w:p w14:paraId="40695C83" w14:textId="77777777" w:rsidR="00821A20" w:rsidRPr="00223F33" w:rsidRDefault="00821A20" w:rsidP="00C624DF">
      <w:pPr>
        <w:numPr>
          <w:ilvl w:val="0"/>
          <w:numId w:val="1"/>
        </w:numPr>
        <w:rPr>
          <w:rFonts w:ascii="Arial" w:hAnsi="Arial"/>
          <w:color w:val="000000" w:themeColor="text1"/>
          <w:sz w:val="20"/>
        </w:rPr>
      </w:pPr>
      <w:r w:rsidRPr="00223F33">
        <w:rPr>
          <w:rFonts w:ascii="Arial" w:hAnsi="Arial"/>
          <w:color w:val="000000" w:themeColor="text1"/>
          <w:sz w:val="20"/>
        </w:rPr>
        <w:t xml:space="preserve">partij(en) zich niet houden aan de bepalingen vervat in </w:t>
      </w:r>
      <w:r w:rsidRPr="00223F33">
        <w:rPr>
          <w:rFonts w:ascii="Arial" w:hAnsi="Arial" w:cs="Arial"/>
          <w:color w:val="000000" w:themeColor="text1"/>
          <w:sz w:val="20"/>
          <w:szCs w:val="20"/>
        </w:rPr>
        <w:t>dit Reglement</w:t>
      </w:r>
      <w:r w:rsidRPr="00223F33">
        <w:rPr>
          <w:rFonts w:ascii="Arial" w:hAnsi="Arial"/>
          <w:color w:val="000000" w:themeColor="text1"/>
          <w:sz w:val="20"/>
        </w:rPr>
        <w:t xml:space="preserve"> of in een eventueel Huishoudelijk Reglement. </w:t>
      </w:r>
    </w:p>
    <w:p w14:paraId="328AAA43" w14:textId="77777777" w:rsidR="00821A20" w:rsidRPr="00223F33" w:rsidRDefault="00821A20" w:rsidP="00C624DF">
      <w:pPr>
        <w:rPr>
          <w:rFonts w:ascii="Arial" w:hAnsi="Arial"/>
          <w:b/>
          <w:color w:val="000000" w:themeColor="text1"/>
          <w:sz w:val="20"/>
        </w:rPr>
      </w:pPr>
    </w:p>
    <w:p w14:paraId="0CB28F8E" w14:textId="77777777" w:rsidR="00821A20" w:rsidRPr="00223F33" w:rsidRDefault="00821A20" w:rsidP="00C624DF">
      <w:pPr>
        <w:outlineLvl w:val="0"/>
        <w:rPr>
          <w:rFonts w:ascii="Arial" w:hAnsi="Arial"/>
          <w:b/>
          <w:color w:val="000000" w:themeColor="text1"/>
          <w:sz w:val="20"/>
        </w:rPr>
      </w:pPr>
      <w:r w:rsidRPr="00223F33">
        <w:rPr>
          <w:rFonts w:ascii="Arial" w:hAnsi="Arial"/>
          <w:b/>
          <w:color w:val="000000" w:themeColor="text1"/>
          <w:sz w:val="20"/>
        </w:rPr>
        <w:t xml:space="preserve">Behandeling van geschillen </w:t>
      </w:r>
    </w:p>
    <w:p w14:paraId="3939EB71" w14:textId="77777777" w:rsidR="00821A20" w:rsidRPr="00223F33" w:rsidRDefault="00821A20" w:rsidP="00C624DF">
      <w:pPr>
        <w:rPr>
          <w:rFonts w:ascii="Arial" w:hAnsi="Arial"/>
          <w:color w:val="000000" w:themeColor="text1"/>
          <w:sz w:val="20"/>
        </w:rPr>
      </w:pPr>
    </w:p>
    <w:p w14:paraId="7E0A1202"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Artikel 6.</w:t>
      </w:r>
    </w:p>
    <w:p w14:paraId="6361CD43" w14:textId="6DF659BC"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Een geschil kan enkel geldig aan de Geschillencommissie worden voorgelegd middels </w:t>
      </w:r>
      <w:r w:rsidRPr="00223F33">
        <w:rPr>
          <w:rFonts w:ascii="Arial" w:hAnsi="Arial" w:cs="Arial"/>
          <w:color w:val="000000" w:themeColor="text1"/>
          <w:sz w:val="20"/>
          <w:szCs w:val="20"/>
        </w:rPr>
        <w:t>het</w:t>
      </w:r>
      <w:r w:rsidRPr="00223F33">
        <w:rPr>
          <w:rFonts w:ascii="Arial" w:hAnsi="Arial"/>
          <w:color w:val="000000" w:themeColor="text1"/>
          <w:sz w:val="20"/>
        </w:rPr>
        <w:t xml:space="preserve"> door de Geschillencommissie </w:t>
      </w:r>
      <w:r w:rsidRPr="00223F33">
        <w:rPr>
          <w:rFonts w:ascii="Arial" w:hAnsi="Arial" w:cs="Arial"/>
          <w:color w:val="000000" w:themeColor="text1"/>
          <w:sz w:val="20"/>
          <w:szCs w:val="20"/>
        </w:rPr>
        <w:t xml:space="preserve">te verstrekken en door de </w:t>
      </w:r>
      <w:r w:rsidR="003E3E34" w:rsidRPr="00223F33">
        <w:rPr>
          <w:rFonts w:ascii="Arial" w:hAnsi="Arial" w:cs="Arial"/>
          <w:color w:val="000000" w:themeColor="text1"/>
          <w:sz w:val="20"/>
          <w:szCs w:val="20"/>
        </w:rPr>
        <w:t>O</w:t>
      </w:r>
      <w:r w:rsidRPr="00223F33">
        <w:rPr>
          <w:rFonts w:ascii="Arial" w:hAnsi="Arial" w:cs="Arial"/>
          <w:color w:val="000000" w:themeColor="text1"/>
          <w:sz w:val="20"/>
          <w:szCs w:val="20"/>
        </w:rPr>
        <w:t xml:space="preserve">pdrachtgever </w:t>
      </w:r>
      <w:r w:rsidR="00635EEF" w:rsidRPr="00223F33">
        <w:rPr>
          <w:rFonts w:ascii="Arial" w:hAnsi="Arial" w:cs="Arial"/>
          <w:color w:val="000000" w:themeColor="text1"/>
          <w:sz w:val="20"/>
          <w:szCs w:val="20"/>
        </w:rPr>
        <w:t xml:space="preserve">volledig </w:t>
      </w:r>
      <w:r w:rsidRPr="00223F33">
        <w:rPr>
          <w:rFonts w:ascii="Arial" w:hAnsi="Arial" w:cs="Arial"/>
          <w:color w:val="000000" w:themeColor="text1"/>
          <w:sz w:val="20"/>
          <w:szCs w:val="20"/>
        </w:rPr>
        <w:t>in te vullen</w:t>
      </w:r>
      <w:r w:rsidR="00635EEF" w:rsidRPr="00223F33">
        <w:rPr>
          <w:rFonts w:ascii="Arial" w:hAnsi="Arial" w:cs="Arial"/>
          <w:color w:val="000000" w:themeColor="text1"/>
          <w:sz w:val="20"/>
          <w:szCs w:val="20"/>
        </w:rPr>
        <w:t xml:space="preserve"> en </w:t>
      </w:r>
      <w:r w:rsidR="002E3862" w:rsidRPr="00223F33">
        <w:rPr>
          <w:rFonts w:ascii="Arial" w:hAnsi="Arial" w:cs="Arial"/>
          <w:color w:val="000000" w:themeColor="text1"/>
          <w:sz w:val="20"/>
          <w:szCs w:val="20"/>
        </w:rPr>
        <w:t xml:space="preserve">te </w:t>
      </w:r>
      <w:r w:rsidR="00635EEF" w:rsidRPr="00223F33">
        <w:rPr>
          <w:rFonts w:ascii="Arial" w:hAnsi="Arial" w:cs="Arial"/>
          <w:color w:val="000000" w:themeColor="text1"/>
          <w:sz w:val="20"/>
          <w:szCs w:val="20"/>
        </w:rPr>
        <w:t>ondertekenen</w:t>
      </w:r>
      <w:r w:rsidRPr="00223F33">
        <w:rPr>
          <w:rFonts w:ascii="Arial" w:hAnsi="Arial"/>
          <w:color w:val="000000" w:themeColor="text1"/>
          <w:sz w:val="20"/>
        </w:rPr>
        <w:t xml:space="preserve"> </w:t>
      </w:r>
      <w:r w:rsidR="00CC498E" w:rsidRPr="00223F33">
        <w:rPr>
          <w:rFonts w:ascii="Arial" w:hAnsi="Arial" w:cs="Arial"/>
          <w:bCs/>
          <w:color w:val="000000" w:themeColor="text1"/>
          <w:sz w:val="20"/>
          <w:szCs w:val="20"/>
        </w:rPr>
        <w:t>a</w:t>
      </w:r>
      <w:r w:rsidR="00DE25E0" w:rsidRPr="00223F33">
        <w:rPr>
          <w:rFonts w:ascii="Arial" w:hAnsi="Arial" w:cs="Arial"/>
          <w:bCs/>
          <w:color w:val="000000" w:themeColor="text1"/>
          <w:sz w:val="20"/>
          <w:szCs w:val="20"/>
        </w:rPr>
        <w:t>anmeldformulier</w:t>
      </w:r>
      <w:r w:rsidRPr="00223F33">
        <w:rPr>
          <w:rFonts w:ascii="Arial" w:hAnsi="Arial" w:cs="Arial"/>
          <w:color w:val="000000" w:themeColor="text1"/>
          <w:sz w:val="20"/>
          <w:szCs w:val="20"/>
        </w:rPr>
        <w:t>, al dan niet voorzien van bijlagen</w:t>
      </w:r>
      <w:r w:rsidRPr="00223F33">
        <w:rPr>
          <w:rFonts w:ascii="Arial" w:hAnsi="Arial"/>
          <w:color w:val="000000" w:themeColor="text1"/>
          <w:sz w:val="20"/>
        </w:rPr>
        <w:t xml:space="preserve">. </w:t>
      </w:r>
    </w:p>
    <w:p w14:paraId="3A0C6AF7" w14:textId="77777777" w:rsidR="00821A20" w:rsidRPr="00223F33" w:rsidRDefault="00821A20" w:rsidP="00C624DF">
      <w:pPr>
        <w:rPr>
          <w:rFonts w:ascii="Arial" w:hAnsi="Arial"/>
          <w:color w:val="000000" w:themeColor="text1"/>
          <w:sz w:val="20"/>
        </w:rPr>
      </w:pPr>
    </w:p>
    <w:p w14:paraId="09706797"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Artikel 7.</w:t>
      </w:r>
    </w:p>
    <w:p w14:paraId="3842C7E0" w14:textId="124028D7" w:rsidR="00821A20" w:rsidRPr="00223F33" w:rsidRDefault="00821A20" w:rsidP="00C624DF">
      <w:pPr>
        <w:rPr>
          <w:rFonts w:ascii="Arial" w:hAnsi="Arial"/>
          <w:color w:val="000000" w:themeColor="text1"/>
          <w:sz w:val="20"/>
        </w:rPr>
      </w:pPr>
      <w:r w:rsidRPr="00223F33">
        <w:rPr>
          <w:rFonts w:ascii="Arial" w:hAnsi="Arial"/>
          <w:color w:val="000000" w:themeColor="text1"/>
          <w:sz w:val="20"/>
        </w:rPr>
        <w:t>De Opdrachtgever die een geschil voorlegt, is een door het bestuur van VENIN vastgesteld bedrag aan klacht</w:t>
      </w:r>
      <w:r w:rsidR="00BB2667" w:rsidRPr="00223F33">
        <w:rPr>
          <w:rFonts w:ascii="Arial" w:hAnsi="Arial"/>
          <w:color w:val="000000" w:themeColor="text1"/>
          <w:sz w:val="20"/>
        </w:rPr>
        <w:t>en</w:t>
      </w:r>
      <w:r w:rsidRPr="00223F33">
        <w:rPr>
          <w:rFonts w:ascii="Arial" w:hAnsi="Arial"/>
          <w:color w:val="000000" w:themeColor="text1"/>
          <w:sz w:val="20"/>
        </w:rPr>
        <w:t xml:space="preserve">geld (jaarlijks te indexeren, in 2013: € </w:t>
      </w:r>
      <w:r w:rsidR="00D31D8B">
        <w:rPr>
          <w:rFonts w:ascii="Arial" w:hAnsi="Arial"/>
          <w:color w:val="000000" w:themeColor="text1"/>
          <w:sz w:val="20"/>
        </w:rPr>
        <w:t>244</w:t>
      </w:r>
      <w:r w:rsidRPr="00223F33">
        <w:rPr>
          <w:rFonts w:ascii="Arial" w:hAnsi="Arial"/>
          <w:color w:val="000000" w:themeColor="text1"/>
          <w:sz w:val="20"/>
        </w:rPr>
        <w:t xml:space="preserve">,= incl. BTW) verschuldigd. </w:t>
      </w:r>
      <w:r w:rsidR="00BB2667" w:rsidRPr="00223F33">
        <w:rPr>
          <w:rFonts w:ascii="Arial" w:hAnsi="Arial"/>
          <w:color w:val="000000" w:themeColor="text1"/>
          <w:sz w:val="20"/>
        </w:rPr>
        <w:t>Zie ook artikel 5 aanhef en sub b.</w:t>
      </w:r>
      <w:bookmarkStart w:id="0" w:name="_GoBack"/>
      <w:bookmarkEnd w:id="0"/>
    </w:p>
    <w:p w14:paraId="74FAA2CE" w14:textId="77777777" w:rsidR="00821A20" w:rsidRPr="00223F33" w:rsidRDefault="00821A20" w:rsidP="00C624DF">
      <w:pPr>
        <w:rPr>
          <w:rFonts w:ascii="Arial" w:hAnsi="Arial"/>
          <w:color w:val="000000" w:themeColor="text1"/>
          <w:sz w:val="20"/>
        </w:rPr>
      </w:pPr>
    </w:p>
    <w:p w14:paraId="4E44AF26"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Artikel 8. </w:t>
      </w:r>
    </w:p>
    <w:p w14:paraId="3F2D6094" w14:textId="6646A40F" w:rsidR="00093D39" w:rsidRPr="00223F33" w:rsidRDefault="00821A20" w:rsidP="00093D39">
      <w:pPr>
        <w:rPr>
          <w:rFonts w:ascii="Arial" w:hAnsi="Arial"/>
          <w:color w:val="000000" w:themeColor="text1"/>
          <w:sz w:val="20"/>
        </w:rPr>
      </w:pPr>
      <w:r w:rsidRPr="00223F33">
        <w:rPr>
          <w:rFonts w:ascii="Arial" w:hAnsi="Arial"/>
          <w:color w:val="000000" w:themeColor="text1"/>
          <w:sz w:val="20"/>
        </w:rPr>
        <w:t>Indien de Opdrachtgever het Isolatiebedrijf (deels) onbetaald laat, dient Opdrachtgever het in geschil zijnde bedrag in depot te stellen bij de Geschillencommissie, tenzij partijen anders overeenkomen. Over dit bedrag wordt geen rente vergoed</w:t>
      </w:r>
      <w:r w:rsidR="00BB2667" w:rsidRPr="00223F33">
        <w:rPr>
          <w:rFonts w:ascii="Arial" w:hAnsi="Arial"/>
          <w:color w:val="000000" w:themeColor="text1"/>
          <w:sz w:val="20"/>
        </w:rPr>
        <w:t>. Zie ook artikel 5 aanhef en sub c.</w:t>
      </w:r>
    </w:p>
    <w:p w14:paraId="4ADED3D3" w14:textId="77777777" w:rsidR="00093D39" w:rsidRPr="00223F33" w:rsidRDefault="00093D39" w:rsidP="00093D39">
      <w:pPr>
        <w:rPr>
          <w:rFonts w:ascii="Arial" w:hAnsi="Arial"/>
          <w:color w:val="000000" w:themeColor="text1"/>
          <w:sz w:val="20"/>
        </w:rPr>
      </w:pPr>
    </w:p>
    <w:p w14:paraId="5B7FA95B" w14:textId="77777777" w:rsidR="00821A20" w:rsidRPr="00223F33" w:rsidRDefault="00821A20" w:rsidP="00093D39">
      <w:pPr>
        <w:rPr>
          <w:rFonts w:ascii="Arial" w:hAnsi="Arial"/>
          <w:color w:val="000000" w:themeColor="text1"/>
          <w:sz w:val="20"/>
        </w:rPr>
      </w:pPr>
      <w:r w:rsidRPr="00223F33">
        <w:rPr>
          <w:rFonts w:ascii="Arial" w:hAnsi="Arial"/>
          <w:color w:val="000000" w:themeColor="text1"/>
          <w:sz w:val="20"/>
        </w:rPr>
        <w:t>Artikel 9.</w:t>
      </w:r>
      <w:r w:rsidRPr="00223F33">
        <w:rPr>
          <w:rFonts w:ascii="Arial" w:hAnsi="Arial" w:cs="Arial"/>
          <w:color w:val="000000" w:themeColor="text1"/>
          <w:sz w:val="20"/>
          <w:szCs w:val="20"/>
        </w:rPr>
        <w:t xml:space="preserve"> </w:t>
      </w:r>
    </w:p>
    <w:p w14:paraId="4B90F2FB"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De Geschillencommissie stelt het Isolatiebedrijf schriftelijk in kennis van het in behandeling nemen van het geschil en stelt hem gedurende één maand in de gelegenheid zijn schriftelijk verweer op de klacht in te dienen. De Geschillencommissie kan deze termijn van één maand bekorten of verlengen. Het schriftelijk verweer wordt zo spoedig mogelijk door de Geschillencommissie doorgezonden aan Opdrachtgever.</w:t>
      </w:r>
      <w:r w:rsidRPr="00223F33">
        <w:rPr>
          <w:rFonts w:ascii="Arial" w:hAnsi="Arial" w:cs="Arial"/>
          <w:color w:val="000000" w:themeColor="text1"/>
          <w:sz w:val="20"/>
          <w:szCs w:val="20"/>
        </w:rPr>
        <w:t xml:space="preserve">   </w:t>
      </w:r>
    </w:p>
    <w:p w14:paraId="12C668BE" w14:textId="77777777" w:rsidR="00821A20" w:rsidRPr="00223F33" w:rsidRDefault="00821A20" w:rsidP="00C624DF">
      <w:pPr>
        <w:rPr>
          <w:rFonts w:ascii="Arial" w:hAnsi="Arial"/>
          <w:color w:val="000000" w:themeColor="text1"/>
          <w:sz w:val="20"/>
        </w:rPr>
      </w:pPr>
    </w:p>
    <w:p w14:paraId="60AD0787"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Artikel 10. </w:t>
      </w:r>
    </w:p>
    <w:p w14:paraId="6906C352" w14:textId="0D4C9472"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Na ontvangst van het schriftelijk verweer van het Isolatiebedrijf, belegt de Geschillencommissie </w:t>
      </w:r>
      <w:r w:rsidR="00635EEF" w:rsidRPr="00223F33">
        <w:rPr>
          <w:rFonts w:ascii="Arial" w:hAnsi="Arial"/>
          <w:color w:val="000000" w:themeColor="text1"/>
          <w:sz w:val="20"/>
        </w:rPr>
        <w:t xml:space="preserve">binnen 3 maanden </w:t>
      </w:r>
      <w:r w:rsidRPr="00223F33">
        <w:rPr>
          <w:rFonts w:ascii="Arial" w:hAnsi="Arial"/>
          <w:color w:val="000000" w:themeColor="text1"/>
          <w:sz w:val="20"/>
        </w:rPr>
        <w:t xml:space="preserve">een zitting waar beide partijen worden gehoord en hun standpunten mondeling kunnen toelichten, tenzij beide partijen aangeven geen zitting te wensen. De Geschillencommissie stelt plaats, dag en uur vast en stelt partijen daarvan schriftelijk op de hoogte. </w:t>
      </w:r>
    </w:p>
    <w:p w14:paraId="4DE77E6E" w14:textId="44EA1176" w:rsidR="005340AA" w:rsidRPr="00223F33" w:rsidRDefault="005340AA" w:rsidP="00C624DF">
      <w:pPr>
        <w:rPr>
          <w:rFonts w:ascii="Arial" w:hAnsi="Arial"/>
          <w:color w:val="000000" w:themeColor="text1"/>
          <w:sz w:val="20"/>
        </w:rPr>
      </w:pPr>
    </w:p>
    <w:p w14:paraId="23297452" w14:textId="0ED61E85" w:rsidR="00EF3B7F" w:rsidRPr="00223F33" w:rsidRDefault="00EF3B7F" w:rsidP="00C624DF">
      <w:pPr>
        <w:rPr>
          <w:rFonts w:ascii="Arial" w:hAnsi="Arial"/>
          <w:color w:val="000000" w:themeColor="text1"/>
          <w:sz w:val="20"/>
        </w:rPr>
      </w:pPr>
      <w:r w:rsidRPr="00223F33">
        <w:rPr>
          <w:rFonts w:ascii="Arial" w:hAnsi="Arial"/>
          <w:color w:val="000000" w:themeColor="text1"/>
          <w:sz w:val="20"/>
        </w:rPr>
        <w:t>De Geschillencommissie is bevoegd af te zien van een hoorzitting indien een klacht kennelijk niet-ontvankelijk of kennelijk niet toewijsbaar</w:t>
      </w:r>
      <w:r w:rsidR="004911BE" w:rsidRPr="00223F33">
        <w:rPr>
          <w:rFonts w:ascii="Arial" w:hAnsi="Arial"/>
          <w:color w:val="000000" w:themeColor="text1"/>
          <w:sz w:val="20"/>
        </w:rPr>
        <w:t xml:space="preserve"> is</w:t>
      </w:r>
      <w:r w:rsidRPr="00223F33">
        <w:rPr>
          <w:rFonts w:ascii="Arial" w:hAnsi="Arial"/>
          <w:color w:val="000000" w:themeColor="text1"/>
          <w:sz w:val="20"/>
        </w:rPr>
        <w:t xml:space="preserve">. De Geschillencommissie zal alsdan uitspraak doen zonder dat een hoorzitting gehouden wordt. </w:t>
      </w:r>
    </w:p>
    <w:p w14:paraId="4380159A" w14:textId="77777777" w:rsidR="00821A20" w:rsidRPr="00223F33" w:rsidRDefault="00821A20" w:rsidP="00C624DF">
      <w:pPr>
        <w:rPr>
          <w:rFonts w:ascii="Arial" w:hAnsi="Arial"/>
          <w:color w:val="000000" w:themeColor="text1"/>
          <w:sz w:val="20"/>
        </w:rPr>
      </w:pPr>
    </w:p>
    <w:p w14:paraId="23C9959B"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Artikel 11. </w:t>
      </w:r>
    </w:p>
    <w:p w14:paraId="2CD80FCD" w14:textId="79893D0A" w:rsidR="00BB2667" w:rsidRPr="00223F33" w:rsidRDefault="00BB2667" w:rsidP="00BB2667">
      <w:pPr>
        <w:rPr>
          <w:rFonts w:ascii="Arial" w:hAnsi="Arial"/>
          <w:color w:val="000000" w:themeColor="text1"/>
          <w:sz w:val="20"/>
        </w:rPr>
      </w:pPr>
      <w:r w:rsidRPr="00223F33">
        <w:rPr>
          <w:rFonts w:ascii="Arial" w:hAnsi="Arial"/>
          <w:color w:val="000000" w:themeColor="text1"/>
          <w:sz w:val="20"/>
        </w:rPr>
        <w:t xml:space="preserve">Bewijsstukken worden zo spoedig mogelijk ingediend, zo mogelijk al bij indiening van de stukken genoemd in artikel 6 (de schriftelijke klacht) of artikel 9 (het schriftelijk verweer). Nieuwe of nadere bewijsstukken mogen tot uiterlijk zeven dagen voor de zitting worden ingediend (eventueel voorzien van een korte toelichting) mits gelijktijdig een kopie wordt toegezonden aan de wederpartij. Het is partijen niet toegestaan andere stukken dan de voornoemde stukken in te dienen. Dergelijke stukken kunnen worden geweigerd en/of buiten behandeling worden gelaten. </w:t>
      </w:r>
    </w:p>
    <w:p w14:paraId="657EB1BD" w14:textId="242BF0A2" w:rsidR="00635EEF" w:rsidRPr="00223F33" w:rsidRDefault="00635EEF" w:rsidP="00C624DF">
      <w:pPr>
        <w:rPr>
          <w:rFonts w:ascii="Arial" w:hAnsi="Arial"/>
          <w:b/>
          <w:color w:val="000000" w:themeColor="text1"/>
          <w:sz w:val="20"/>
        </w:rPr>
      </w:pPr>
    </w:p>
    <w:p w14:paraId="48758FFA" w14:textId="77777777" w:rsidR="00635EEF" w:rsidRPr="00223F33" w:rsidRDefault="00635EEF" w:rsidP="00C624DF">
      <w:pPr>
        <w:rPr>
          <w:rFonts w:ascii="Arial" w:hAnsi="Arial"/>
          <w:color w:val="000000" w:themeColor="text1"/>
          <w:sz w:val="20"/>
        </w:rPr>
      </w:pPr>
      <w:r w:rsidRPr="00223F33">
        <w:rPr>
          <w:rFonts w:ascii="Arial" w:hAnsi="Arial"/>
          <w:color w:val="000000" w:themeColor="text1"/>
          <w:sz w:val="20"/>
        </w:rPr>
        <w:t>Artikel 12.</w:t>
      </w:r>
    </w:p>
    <w:p w14:paraId="61214E5F" w14:textId="44BB4C58"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Indien een partij een deskundige of getuige mee wenst te nemen naar de zitting, dient dat zeven dagen voor de zitting schriftelijk en gemotiveerd (met opgave van naam + woonplaats van de getuige </w:t>
      </w:r>
      <w:r w:rsidRPr="00223F33">
        <w:rPr>
          <w:rFonts w:ascii="Arial" w:hAnsi="Arial"/>
          <w:color w:val="000000" w:themeColor="text1"/>
          <w:sz w:val="20"/>
        </w:rPr>
        <w:lastRenderedPageBreak/>
        <w:t xml:space="preserve">of deskundige) aan de Geschillencommissie en de wederpartij te zijn medegedeeld. De Geschillencommissie mag dit weigeren en/of afzien van het horen van getuigen of deskundigen ter zitting. Een partij mag zich altijd laten vertegenwoordigen door een jurist of andere gemachtigde. </w:t>
      </w:r>
    </w:p>
    <w:p w14:paraId="55C88992" w14:textId="77777777" w:rsidR="00821A20" w:rsidRPr="00223F33" w:rsidRDefault="00821A20" w:rsidP="00C624DF">
      <w:pPr>
        <w:rPr>
          <w:rFonts w:ascii="Arial" w:hAnsi="Arial"/>
          <w:color w:val="000000" w:themeColor="text1"/>
          <w:sz w:val="20"/>
        </w:rPr>
      </w:pPr>
    </w:p>
    <w:p w14:paraId="095297EF" w14:textId="1FC5FF03" w:rsidR="00821A20" w:rsidRPr="00223F33" w:rsidRDefault="00821A20" w:rsidP="00C624DF">
      <w:pPr>
        <w:rPr>
          <w:rFonts w:ascii="Arial" w:hAnsi="Arial"/>
          <w:color w:val="000000" w:themeColor="text1"/>
          <w:sz w:val="20"/>
        </w:rPr>
      </w:pPr>
      <w:r w:rsidRPr="00223F33">
        <w:rPr>
          <w:rFonts w:ascii="Arial" w:hAnsi="Arial"/>
          <w:color w:val="000000" w:themeColor="text1"/>
          <w:sz w:val="20"/>
        </w:rPr>
        <w:t>Artikel 1</w:t>
      </w:r>
      <w:r w:rsidR="00635EEF" w:rsidRPr="00223F33">
        <w:rPr>
          <w:rFonts w:ascii="Arial" w:hAnsi="Arial"/>
          <w:color w:val="000000" w:themeColor="text1"/>
          <w:sz w:val="20"/>
        </w:rPr>
        <w:t>3</w:t>
      </w:r>
      <w:r w:rsidRPr="00223F33">
        <w:rPr>
          <w:rFonts w:ascii="Arial" w:hAnsi="Arial"/>
          <w:color w:val="000000" w:themeColor="text1"/>
          <w:sz w:val="20"/>
        </w:rPr>
        <w:t>.</w:t>
      </w:r>
    </w:p>
    <w:p w14:paraId="409B62E6" w14:textId="77777777" w:rsidR="00821A20" w:rsidRPr="00223F33" w:rsidRDefault="00821A20" w:rsidP="00C624DF">
      <w:pPr>
        <w:rPr>
          <w:rFonts w:ascii="Arial" w:hAnsi="Arial" w:cs="Arial"/>
          <w:color w:val="000000" w:themeColor="text1"/>
          <w:sz w:val="20"/>
          <w:szCs w:val="20"/>
        </w:rPr>
      </w:pPr>
      <w:r w:rsidRPr="00223F33">
        <w:rPr>
          <w:rFonts w:ascii="Arial" w:hAnsi="Arial" w:cs="Arial"/>
          <w:color w:val="000000" w:themeColor="text1"/>
          <w:sz w:val="20"/>
          <w:szCs w:val="20"/>
        </w:rPr>
        <w:t xml:space="preserve">De Geschillencommissie is te allen tijde, indien zij dat noodzakelijk acht, bevoegd om zelf inlichtingen in te winnen bij getuigen of deskundigen, of om zelf onderzoek te plegen of om onderzoek te laten plegen. De Geschillencommissie kan in iedere stand van het geding (een) partij(en) verplichten om op kosten van die partij(en) een deskundigenonderzoek te doen uitvoeren en daarvan een rapport te laten opstellen t.b.v. deze procedure; behandeling van de zaak wordt tussentijds aangehouden. </w:t>
      </w:r>
    </w:p>
    <w:p w14:paraId="242DD870" w14:textId="77777777" w:rsidR="00821A20" w:rsidRPr="00223F33" w:rsidRDefault="00821A20" w:rsidP="00C624DF">
      <w:pPr>
        <w:rPr>
          <w:rFonts w:ascii="Arial" w:hAnsi="Arial"/>
          <w:color w:val="000000" w:themeColor="text1"/>
          <w:sz w:val="20"/>
        </w:rPr>
      </w:pPr>
      <w:r w:rsidRPr="00223F33">
        <w:rPr>
          <w:rFonts w:ascii="Arial" w:hAnsi="Arial" w:cs="Arial"/>
          <w:color w:val="000000" w:themeColor="text1"/>
          <w:sz w:val="20"/>
          <w:szCs w:val="20"/>
        </w:rPr>
        <w:t>De Geschillencommissie geeft van al het voorgaande gelijktijdig kennis aan partijen. Partijen kunnen desgewenst bij het horen van getuigen of deskundigen, of bij een (deskundigen)onderzoek, aanwezig zijn. Partijen kunnen door de Geschillencommissie in de gelegenheid worden gesteld te reageren op de uitkomst van getuigenverhoren of (deskundigen)rapportages e.d.</w:t>
      </w:r>
      <w:r w:rsidRPr="00223F33">
        <w:rPr>
          <w:rFonts w:ascii="Arial" w:hAnsi="Arial"/>
          <w:color w:val="000000" w:themeColor="text1"/>
          <w:sz w:val="20"/>
        </w:rPr>
        <w:t xml:space="preserve"> </w:t>
      </w:r>
    </w:p>
    <w:p w14:paraId="0DD51416" w14:textId="77777777" w:rsidR="00821A20" w:rsidRPr="00223F33" w:rsidRDefault="00821A20" w:rsidP="00C624DF">
      <w:pPr>
        <w:rPr>
          <w:rFonts w:ascii="Arial" w:hAnsi="Arial"/>
          <w:color w:val="000000" w:themeColor="text1"/>
          <w:sz w:val="20"/>
        </w:rPr>
      </w:pPr>
    </w:p>
    <w:p w14:paraId="427049D6" w14:textId="09D4C6A6" w:rsidR="00821A20" w:rsidRPr="00223F33" w:rsidRDefault="00821A20" w:rsidP="002F0988">
      <w:pPr>
        <w:rPr>
          <w:rFonts w:ascii="Arial" w:hAnsi="Arial"/>
          <w:color w:val="000000" w:themeColor="text1"/>
          <w:sz w:val="20"/>
        </w:rPr>
      </w:pPr>
      <w:r w:rsidRPr="00223F33">
        <w:rPr>
          <w:rFonts w:ascii="Arial" w:hAnsi="Arial"/>
          <w:color w:val="000000" w:themeColor="text1"/>
          <w:sz w:val="20"/>
        </w:rPr>
        <w:t>Artikel 1</w:t>
      </w:r>
      <w:r w:rsidR="00635EEF" w:rsidRPr="00223F33">
        <w:rPr>
          <w:rFonts w:ascii="Arial" w:hAnsi="Arial"/>
          <w:color w:val="000000" w:themeColor="text1"/>
          <w:sz w:val="20"/>
        </w:rPr>
        <w:t>4</w:t>
      </w:r>
      <w:r w:rsidRPr="00223F33">
        <w:rPr>
          <w:rFonts w:ascii="Arial" w:hAnsi="Arial"/>
          <w:color w:val="000000" w:themeColor="text1"/>
          <w:sz w:val="20"/>
        </w:rPr>
        <w:t>.</w:t>
      </w:r>
    </w:p>
    <w:p w14:paraId="68CD7945" w14:textId="77777777" w:rsidR="00821A20" w:rsidRPr="00223F33" w:rsidRDefault="00821A20" w:rsidP="002F0988">
      <w:pPr>
        <w:rPr>
          <w:rFonts w:ascii="Arial" w:hAnsi="Arial"/>
          <w:color w:val="000000" w:themeColor="text1"/>
          <w:sz w:val="20"/>
        </w:rPr>
      </w:pPr>
      <w:r w:rsidRPr="00223F33">
        <w:rPr>
          <w:rFonts w:ascii="Arial" w:hAnsi="Arial"/>
          <w:color w:val="000000" w:themeColor="text1"/>
          <w:sz w:val="20"/>
        </w:rPr>
        <w:t xml:space="preserve">Indien partijen tot een regeling komen en de behandeling van het geschil minimaal </w:t>
      </w:r>
      <w:r w:rsidR="001127B2" w:rsidRPr="00223F33">
        <w:rPr>
          <w:rFonts w:ascii="Arial" w:hAnsi="Arial"/>
          <w:color w:val="000000" w:themeColor="text1"/>
          <w:sz w:val="20"/>
        </w:rPr>
        <w:t>zeven</w:t>
      </w:r>
      <w:r w:rsidRPr="00223F33">
        <w:rPr>
          <w:rFonts w:ascii="Arial" w:hAnsi="Arial"/>
          <w:color w:val="000000" w:themeColor="text1"/>
          <w:sz w:val="20"/>
        </w:rPr>
        <w:t xml:space="preserve"> dagen voor de zitting intrekken restitueert de Geschillencommissie het klachtgeld aan Opdrachtgever.</w:t>
      </w:r>
    </w:p>
    <w:p w14:paraId="2DB246CD" w14:textId="77777777" w:rsidR="00821A20" w:rsidRPr="00223F33" w:rsidRDefault="00821A20" w:rsidP="00C624DF">
      <w:pPr>
        <w:rPr>
          <w:rFonts w:ascii="Arial" w:hAnsi="Arial"/>
          <w:color w:val="000000" w:themeColor="text1"/>
          <w:sz w:val="20"/>
        </w:rPr>
      </w:pPr>
    </w:p>
    <w:p w14:paraId="2B52EE2E" w14:textId="77777777" w:rsidR="00821A20" w:rsidRPr="00223F33" w:rsidRDefault="00821A20" w:rsidP="00C624DF">
      <w:pPr>
        <w:outlineLvl w:val="0"/>
        <w:rPr>
          <w:rFonts w:ascii="Arial" w:hAnsi="Arial"/>
          <w:b/>
          <w:color w:val="000000" w:themeColor="text1"/>
          <w:sz w:val="20"/>
        </w:rPr>
      </w:pPr>
      <w:r w:rsidRPr="00223F33">
        <w:rPr>
          <w:rFonts w:ascii="Arial" w:hAnsi="Arial"/>
          <w:b/>
          <w:color w:val="000000" w:themeColor="text1"/>
          <w:sz w:val="20"/>
        </w:rPr>
        <w:t xml:space="preserve">Uitspraak / Bindend advies </w:t>
      </w:r>
    </w:p>
    <w:p w14:paraId="27882E08" w14:textId="77777777" w:rsidR="00821A20" w:rsidRPr="00223F33" w:rsidRDefault="00821A20" w:rsidP="00C624DF">
      <w:pPr>
        <w:rPr>
          <w:rFonts w:ascii="Arial" w:hAnsi="Arial"/>
          <w:b/>
          <w:color w:val="000000" w:themeColor="text1"/>
          <w:sz w:val="20"/>
        </w:rPr>
      </w:pPr>
    </w:p>
    <w:p w14:paraId="2E5AC226" w14:textId="42D57664" w:rsidR="00821A20" w:rsidRPr="00223F33" w:rsidRDefault="00821A20" w:rsidP="007A448E">
      <w:pPr>
        <w:rPr>
          <w:rFonts w:ascii="Arial" w:hAnsi="Arial"/>
          <w:color w:val="000000" w:themeColor="text1"/>
          <w:sz w:val="20"/>
        </w:rPr>
      </w:pPr>
      <w:r w:rsidRPr="00223F33">
        <w:rPr>
          <w:rFonts w:ascii="Arial" w:hAnsi="Arial"/>
          <w:color w:val="000000" w:themeColor="text1"/>
          <w:sz w:val="20"/>
        </w:rPr>
        <w:t>Artikel 1</w:t>
      </w:r>
      <w:r w:rsidR="00635EEF" w:rsidRPr="00223F33">
        <w:rPr>
          <w:rFonts w:ascii="Arial" w:hAnsi="Arial"/>
          <w:color w:val="000000" w:themeColor="text1"/>
          <w:sz w:val="20"/>
        </w:rPr>
        <w:t>5</w:t>
      </w:r>
      <w:r w:rsidRPr="00223F33">
        <w:rPr>
          <w:rFonts w:ascii="Arial" w:hAnsi="Arial"/>
          <w:color w:val="000000" w:themeColor="text1"/>
          <w:sz w:val="20"/>
        </w:rPr>
        <w:t xml:space="preserve">. </w:t>
      </w:r>
    </w:p>
    <w:p w14:paraId="6AD6EC17" w14:textId="77777777" w:rsidR="00821A20" w:rsidRPr="00223F33" w:rsidRDefault="00821A20" w:rsidP="007A448E">
      <w:pPr>
        <w:rPr>
          <w:rFonts w:ascii="Arial" w:hAnsi="Arial"/>
          <w:color w:val="000000" w:themeColor="text1"/>
          <w:sz w:val="20"/>
        </w:rPr>
      </w:pPr>
      <w:r w:rsidRPr="00223F33">
        <w:rPr>
          <w:rFonts w:ascii="Arial" w:hAnsi="Arial"/>
          <w:color w:val="000000" w:themeColor="text1"/>
          <w:sz w:val="20"/>
        </w:rPr>
        <w:t xml:space="preserve">De Geschillencommissie kan alle beslissingen nemen die zij redelijkerwijze geboden acht, zijnde o.m.: </w:t>
      </w:r>
    </w:p>
    <w:p w14:paraId="522C28B6" w14:textId="77777777" w:rsidR="00821A20" w:rsidRPr="00223F33" w:rsidRDefault="00821A20" w:rsidP="007A448E">
      <w:pPr>
        <w:numPr>
          <w:ilvl w:val="0"/>
          <w:numId w:val="2"/>
        </w:numPr>
        <w:rPr>
          <w:rFonts w:ascii="Arial" w:hAnsi="Arial"/>
          <w:color w:val="000000" w:themeColor="text1"/>
          <w:sz w:val="20"/>
        </w:rPr>
      </w:pPr>
      <w:r w:rsidRPr="00223F33">
        <w:rPr>
          <w:rFonts w:ascii="Arial" w:hAnsi="Arial"/>
          <w:color w:val="000000" w:themeColor="text1"/>
          <w:sz w:val="20"/>
        </w:rPr>
        <w:t>een door een partij te betalen (schade)vergoeding of betalingsverplichting vaststellen en opleggen;</w:t>
      </w:r>
    </w:p>
    <w:p w14:paraId="0322BFCA" w14:textId="77777777" w:rsidR="00821A20" w:rsidRPr="00223F33" w:rsidRDefault="00821A20" w:rsidP="007A448E">
      <w:pPr>
        <w:numPr>
          <w:ilvl w:val="0"/>
          <w:numId w:val="2"/>
        </w:numPr>
        <w:rPr>
          <w:rFonts w:ascii="Arial" w:hAnsi="Arial"/>
          <w:color w:val="000000" w:themeColor="text1"/>
          <w:sz w:val="20"/>
        </w:rPr>
      </w:pPr>
      <w:r w:rsidRPr="00223F33">
        <w:rPr>
          <w:rFonts w:ascii="Arial" w:hAnsi="Arial"/>
          <w:color w:val="000000" w:themeColor="text1"/>
          <w:sz w:val="20"/>
        </w:rPr>
        <w:t>een partij tot nakoming van een verplichting (betaling, herstel, voltooien van het werk, enz</w:t>
      </w:r>
      <w:r w:rsidR="00C16161" w:rsidRPr="00223F33">
        <w:rPr>
          <w:rFonts w:ascii="Arial" w:hAnsi="Arial"/>
          <w:color w:val="000000" w:themeColor="text1"/>
          <w:sz w:val="20"/>
        </w:rPr>
        <w:t>.</w:t>
      </w:r>
      <w:r w:rsidRPr="00223F33">
        <w:rPr>
          <w:rFonts w:ascii="Arial" w:hAnsi="Arial"/>
          <w:color w:val="000000" w:themeColor="text1"/>
          <w:sz w:val="20"/>
        </w:rPr>
        <w:t xml:space="preserve">) te veroordelen, al dan niet onder oplegging van een te verbeuren boete bij gebreke daarvan; </w:t>
      </w:r>
    </w:p>
    <w:p w14:paraId="67244A8C" w14:textId="77777777" w:rsidR="00821A20" w:rsidRPr="00223F33" w:rsidRDefault="00821A20" w:rsidP="007A448E">
      <w:pPr>
        <w:numPr>
          <w:ilvl w:val="0"/>
          <w:numId w:val="2"/>
        </w:numPr>
        <w:rPr>
          <w:rFonts w:ascii="Arial" w:hAnsi="Arial"/>
          <w:color w:val="000000" w:themeColor="text1"/>
          <w:sz w:val="20"/>
        </w:rPr>
      </w:pPr>
      <w:r w:rsidRPr="00223F33">
        <w:rPr>
          <w:rFonts w:ascii="Arial" w:hAnsi="Arial"/>
          <w:color w:val="000000" w:themeColor="text1"/>
          <w:sz w:val="20"/>
        </w:rPr>
        <w:t>de overeenkomst tussen partijen (geheel of deels) te ontbinden en de gevolgen daarvan te bepalen;</w:t>
      </w:r>
    </w:p>
    <w:p w14:paraId="764CD678" w14:textId="77777777" w:rsidR="00821A20" w:rsidRPr="00223F33" w:rsidRDefault="00821A20" w:rsidP="007A448E">
      <w:pPr>
        <w:numPr>
          <w:ilvl w:val="0"/>
          <w:numId w:val="2"/>
        </w:numPr>
        <w:rPr>
          <w:rFonts w:ascii="Arial" w:hAnsi="Arial"/>
          <w:color w:val="000000" w:themeColor="text1"/>
          <w:sz w:val="20"/>
        </w:rPr>
      </w:pPr>
      <w:r w:rsidRPr="00223F33">
        <w:rPr>
          <w:rFonts w:ascii="Arial" w:hAnsi="Arial"/>
          <w:color w:val="000000" w:themeColor="text1"/>
          <w:sz w:val="20"/>
        </w:rPr>
        <w:t>hoe het gestelde depot (art. 8) wordt uitgekeerd en aan wie</w:t>
      </w:r>
      <w:r w:rsidRPr="00223F33">
        <w:rPr>
          <w:rFonts w:ascii="Arial" w:hAnsi="Arial" w:cs="Arial"/>
          <w:color w:val="000000" w:themeColor="text1"/>
          <w:sz w:val="20"/>
          <w:szCs w:val="20"/>
        </w:rPr>
        <w:t xml:space="preserve"> (bij</w:t>
      </w:r>
      <w:r w:rsidRPr="00223F33">
        <w:rPr>
          <w:rFonts w:ascii="Arial" w:hAnsi="Arial"/>
          <w:color w:val="000000" w:themeColor="text1"/>
          <w:sz w:val="20"/>
        </w:rPr>
        <w:t xml:space="preserve"> onbevoegd verklaring of bij niet-ontvankelijkverklaring volgt restitutie aan de partij die het depot gestort heeft</w:t>
      </w:r>
      <w:r w:rsidR="00C16161" w:rsidRPr="00223F33">
        <w:rPr>
          <w:rFonts w:ascii="Arial" w:hAnsi="Arial" w:cs="Arial"/>
          <w:color w:val="000000" w:themeColor="text1"/>
          <w:sz w:val="20"/>
          <w:szCs w:val="20"/>
        </w:rPr>
        <w:t>);</w:t>
      </w:r>
    </w:p>
    <w:p w14:paraId="7CCCA2DD" w14:textId="77777777" w:rsidR="00821A20" w:rsidRPr="00223F33" w:rsidRDefault="00821A20" w:rsidP="007A448E">
      <w:pPr>
        <w:numPr>
          <w:ilvl w:val="0"/>
          <w:numId w:val="2"/>
        </w:numPr>
        <w:rPr>
          <w:rFonts w:ascii="Arial" w:hAnsi="Arial"/>
          <w:color w:val="000000" w:themeColor="text1"/>
          <w:sz w:val="20"/>
        </w:rPr>
      </w:pPr>
      <w:r w:rsidRPr="00223F33">
        <w:rPr>
          <w:rFonts w:ascii="Arial" w:hAnsi="Arial"/>
          <w:color w:val="000000" w:themeColor="text1"/>
          <w:sz w:val="20"/>
        </w:rPr>
        <w:t xml:space="preserve">toekennen van rentevergoeding of (proces)kostenvergoeding (voor juridische of andere deskundige bijstand van partijen); </w:t>
      </w:r>
    </w:p>
    <w:p w14:paraId="5191006E" w14:textId="77777777" w:rsidR="00821A20" w:rsidRPr="00223F33" w:rsidRDefault="00821A20" w:rsidP="007A448E">
      <w:pPr>
        <w:numPr>
          <w:ilvl w:val="0"/>
          <w:numId w:val="2"/>
        </w:numPr>
        <w:rPr>
          <w:rFonts w:ascii="Arial" w:hAnsi="Arial"/>
          <w:color w:val="000000" w:themeColor="text1"/>
          <w:sz w:val="20"/>
        </w:rPr>
      </w:pPr>
      <w:r w:rsidRPr="00223F33">
        <w:rPr>
          <w:rFonts w:ascii="Arial" w:hAnsi="Arial"/>
          <w:color w:val="000000" w:themeColor="text1"/>
          <w:sz w:val="20"/>
        </w:rPr>
        <w:t>alsmede iedere andere beslissing die zij redelijkerwijze nodig acht ter beslechting en beëindiging van het aan haar voorgelegde geschil.</w:t>
      </w:r>
    </w:p>
    <w:p w14:paraId="42CA5773" w14:textId="77777777" w:rsidR="00821A20" w:rsidRPr="00223F33" w:rsidRDefault="00821A20" w:rsidP="00C624DF">
      <w:pPr>
        <w:rPr>
          <w:rFonts w:ascii="Arial" w:hAnsi="Arial"/>
          <w:b/>
          <w:color w:val="000000" w:themeColor="text1"/>
          <w:sz w:val="20"/>
        </w:rPr>
      </w:pPr>
    </w:p>
    <w:p w14:paraId="6789A84C" w14:textId="122BBAFD" w:rsidR="00821A20" w:rsidRPr="00223F33" w:rsidRDefault="00821A20" w:rsidP="00C624DF">
      <w:pPr>
        <w:rPr>
          <w:rFonts w:ascii="Arial" w:hAnsi="Arial"/>
          <w:color w:val="000000" w:themeColor="text1"/>
          <w:sz w:val="20"/>
        </w:rPr>
      </w:pPr>
      <w:r w:rsidRPr="00223F33">
        <w:rPr>
          <w:rFonts w:ascii="Arial" w:hAnsi="Arial"/>
          <w:color w:val="000000" w:themeColor="text1"/>
          <w:sz w:val="20"/>
        </w:rPr>
        <w:t>Artikel 1</w:t>
      </w:r>
      <w:r w:rsidR="00635EEF" w:rsidRPr="00223F33">
        <w:rPr>
          <w:rFonts w:ascii="Arial" w:hAnsi="Arial"/>
          <w:color w:val="000000" w:themeColor="text1"/>
          <w:sz w:val="20"/>
        </w:rPr>
        <w:t>6</w:t>
      </w:r>
      <w:r w:rsidRPr="00223F33">
        <w:rPr>
          <w:rFonts w:ascii="Arial" w:hAnsi="Arial"/>
          <w:color w:val="000000" w:themeColor="text1"/>
          <w:sz w:val="20"/>
        </w:rPr>
        <w:t>.</w:t>
      </w:r>
    </w:p>
    <w:p w14:paraId="270A5D6D"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De Geschillencommissie beslist (met meerderheid van stemmen) naar redelijkheid en billijkheid, met inachtneming van de tussen partijen gemaakte afspraken en alle omstandigheden van het geval. Het bindend advies wordt schriftelijk vastgelegd en aan partijen toegezonden. </w:t>
      </w:r>
    </w:p>
    <w:p w14:paraId="53AEF510" w14:textId="77777777" w:rsidR="00821A20" w:rsidRPr="00223F33" w:rsidRDefault="00821A20" w:rsidP="00C624DF">
      <w:pPr>
        <w:rPr>
          <w:rFonts w:ascii="Arial" w:hAnsi="Arial"/>
          <w:color w:val="000000" w:themeColor="text1"/>
          <w:sz w:val="20"/>
        </w:rPr>
      </w:pPr>
    </w:p>
    <w:p w14:paraId="79FC582D" w14:textId="32B13B87" w:rsidR="00821A20" w:rsidRPr="00223F33" w:rsidRDefault="00821A20" w:rsidP="00C624DF">
      <w:pPr>
        <w:rPr>
          <w:rFonts w:ascii="Arial" w:hAnsi="Arial"/>
          <w:color w:val="000000" w:themeColor="text1"/>
          <w:sz w:val="20"/>
        </w:rPr>
      </w:pPr>
      <w:r w:rsidRPr="00223F33">
        <w:rPr>
          <w:rFonts w:ascii="Arial" w:hAnsi="Arial"/>
          <w:color w:val="000000" w:themeColor="text1"/>
          <w:sz w:val="20"/>
        </w:rPr>
        <w:t>Artikel 1</w:t>
      </w:r>
      <w:r w:rsidR="00635EEF" w:rsidRPr="00223F33">
        <w:rPr>
          <w:rFonts w:ascii="Arial" w:hAnsi="Arial"/>
          <w:color w:val="000000" w:themeColor="text1"/>
          <w:sz w:val="20"/>
        </w:rPr>
        <w:t>7</w:t>
      </w:r>
      <w:r w:rsidRPr="00223F33">
        <w:rPr>
          <w:rFonts w:ascii="Arial" w:hAnsi="Arial"/>
          <w:color w:val="000000" w:themeColor="text1"/>
          <w:sz w:val="20"/>
        </w:rPr>
        <w:t>.</w:t>
      </w:r>
    </w:p>
    <w:p w14:paraId="60CFAFBB"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Het bindend advies bevat in ieder geval:</w:t>
      </w:r>
    </w:p>
    <w:p w14:paraId="1A957CAA" w14:textId="055ADAE5" w:rsidR="00821A20" w:rsidRPr="00223F33" w:rsidRDefault="00821A20" w:rsidP="004E65B8">
      <w:pPr>
        <w:pStyle w:val="Lijstalinea"/>
        <w:numPr>
          <w:ilvl w:val="0"/>
          <w:numId w:val="3"/>
        </w:numPr>
        <w:rPr>
          <w:rFonts w:ascii="Arial" w:hAnsi="Arial"/>
          <w:color w:val="000000" w:themeColor="text1"/>
          <w:sz w:val="20"/>
        </w:rPr>
      </w:pPr>
      <w:r w:rsidRPr="00223F33">
        <w:rPr>
          <w:rFonts w:ascii="Arial" w:hAnsi="Arial"/>
          <w:color w:val="000000" w:themeColor="text1"/>
          <w:sz w:val="20"/>
        </w:rPr>
        <w:t>een omschrijving van de procedure;</w:t>
      </w:r>
    </w:p>
    <w:p w14:paraId="73DC5687" w14:textId="77777777" w:rsidR="00821A20" w:rsidRPr="00223F33" w:rsidRDefault="00821A20" w:rsidP="004E65B8">
      <w:pPr>
        <w:pStyle w:val="Lijstalinea"/>
        <w:numPr>
          <w:ilvl w:val="0"/>
          <w:numId w:val="3"/>
        </w:numPr>
        <w:rPr>
          <w:rFonts w:ascii="Arial" w:hAnsi="Arial"/>
          <w:color w:val="000000" w:themeColor="text1"/>
          <w:sz w:val="20"/>
        </w:rPr>
      </w:pPr>
      <w:r w:rsidRPr="00223F33">
        <w:rPr>
          <w:rFonts w:ascii="Arial" w:hAnsi="Arial"/>
          <w:color w:val="000000" w:themeColor="text1"/>
          <w:sz w:val="20"/>
        </w:rPr>
        <w:t>een beslissing over bevoegdheid van de commissie en ontvankelijkheid van de klacht(en);</w:t>
      </w:r>
    </w:p>
    <w:p w14:paraId="66F071E6" w14:textId="77777777" w:rsidR="00821A20" w:rsidRPr="00223F33" w:rsidRDefault="00821A20" w:rsidP="004E65B8">
      <w:pPr>
        <w:pStyle w:val="Lijstalinea"/>
        <w:numPr>
          <w:ilvl w:val="0"/>
          <w:numId w:val="3"/>
        </w:numPr>
        <w:rPr>
          <w:rFonts w:ascii="Arial" w:hAnsi="Arial"/>
          <w:color w:val="000000" w:themeColor="text1"/>
          <w:sz w:val="20"/>
        </w:rPr>
      </w:pPr>
      <w:r w:rsidRPr="00223F33">
        <w:rPr>
          <w:rFonts w:ascii="Arial" w:hAnsi="Arial"/>
          <w:color w:val="000000" w:themeColor="text1"/>
          <w:sz w:val="20"/>
        </w:rPr>
        <w:t xml:space="preserve">een motivering van de gegeven beslissingen. </w:t>
      </w:r>
    </w:p>
    <w:p w14:paraId="314E844F"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 </w:t>
      </w:r>
    </w:p>
    <w:p w14:paraId="2C3698ED" w14:textId="098C4163" w:rsidR="00821A20" w:rsidRPr="00223F33" w:rsidRDefault="00821A20" w:rsidP="00C624DF">
      <w:pPr>
        <w:rPr>
          <w:rFonts w:ascii="Arial" w:hAnsi="Arial"/>
          <w:color w:val="000000" w:themeColor="text1"/>
          <w:sz w:val="20"/>
        </w:rPr>
      </w:pPr>
      <w:r w:rsidRPr="00223F33">
        <w:rPr>
          <w:rFonts w:ascii="Arial" w:hAnsi="Arial"/>
          <w:color w:val="000000" w:themeColor="text1"/>
          <w:sz w:val="20"/>
        </w:rPr>
        <w:t>Artikel 1</w:t>
      </w:r>
      <w:r w:rsidR="00635EEF" w:rsidRPr="00223F33">
        <w:rPr>
          <w:rFonts w:ascii="Arial" w:hAnsi="Arial"/>
          <w:color w:val="000000" w:themeColor="text1"/>
          <w:sz w:val="20"/>
        </w:rPr>
        <w:t>8</w:t>
      </w:r>
      <w:r w:rsidRPr="00223F33">
        <w:rPr>
          <w:rFonts w:ascii="Arial" w:hAnsi="Arial"/>
          <w:color w:val="000000" w:themeColor="text1"/>
          <w:sz w:val="20"/>
        </w:rPr>
        <w:t xml:space="preserve">. </w:t>
      </w:r>
    </w:p>
    <w:p w14:paraId="459587DA"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Indien Opdrachtgever in overwegende mate in het gelijk wordt gesteld, restitueert de </w:t>
      </w:r>
      <w:r w:rsidRPr="00223F33">
        <w:rPr>
          <w:rFonts w:ascii="Arial" w:hAnsi="Arial" w:cs="Arial"/>
          <w:color w:val="000000" w:themeColor="text1"/>
          <w:sz w:val="20"/>
          <w:szCs w:val="20"/>
        </w:rPr>
        <w:t>Geschillencommissie</w:t>
      </w:r>
      <w:r w:rsidRPr="00223F33">
        <w:rPr>
          <w:rFonts w:ascii="Arial" w:hAnsi="Arial"/>
          <w:color w:val="000000" w:themeColor="text1"/>
          <w:sz w:val="20"/>
        </w:rPr>
        <w:t xml:space="preserve"> het klachtgeld aan Opdrachtgever.</w:t>
      </w:r>
    </w:p>
    <w:p w14:paraId="592FF1E2" w14:textId="77777777" w:rsidR="008268C1" w:rsidRPr="00223F33" w:rsidRDefault="008268C1" w:rsidP="00C624DF">
      <w:pPr>
        <w:rPr>
          <w:rFonts w:ascii="Arial" w:hAnsi="Arial"/>
          <w:color w:val="000000" w:themeColor="text1"/>
          <w:sz w:val="20"/>
        </w:rPr>
      </w:pPr>
    </w:p>
    <w:p w14:paraId="7A53B2DD" w14:textId="64B51D4C" w:rsidR="00821A20" w:rsidRPr="00223F33" w:rsidRDefault="00821A20" w:rsidP="00C624DF">
      <w:pPr>
        <w:rPr>
          <w:rFonts w:ascii="Arial" w:hAnsi="Arial"/>
          <w:color w:val="000000" w:themeColor="text1"/>
          <w:sz w:val="20"/>
        </w:rPr>
      </w:pPr>
      <w:r w:rsidRPr="00223F33">
        <w:rPr>
          <w:rFonts w:ascii="Arial" w:hAnsi="Arial"/>
          <w:color w:val="000000" w:themeColor="text1"/>
          <w:sz w:val="20"/>
        </w:rPr>
        <w:t>Artikel 1</w:t>
      </w:r>
      <w:r w:rsidR="00635EEF" w:rsidRPr="00223F33">
        <w:rPr>
          <w:rFonts w:ascii="Arial" w:hAnsi="Arial"/>
          <w:color w:val="000000" w:themeColor="text1"/>
          <w:sz w:val="20"/>
        </w:rPr>
        <w:t>9</w:t>
      </w:r>
      <w:r w:rsidRPr="00223F33">
        <w:rPr>
          <w:rFonts w:ascii="Arial" w:hAnsi="Arial"/>
          <w:color w:val="000000" w:themeColor="text1"/>
          <w:sz w:val="20"/>
        </w:rPr>
        <w:t xml:space="preserve">. </w:t>
      </w:r>
    </w:p>
    <w:p w14:paraId="7801C32A"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Indien partijen bij de mondelinge behandeling tot een schikking komen, kan de Geschillencommissie de inhoud daarvan in de vorm van een bindend advies vastleggen. </w:t>
      </w:r>
    </w:p>
    <w:p w14:paraId="76A91E43" w14:textId="77777777" w:rsidR="00821A20" w:rsidRPr="00223F33" w:rsidRDefault="00821A20" w:rsidP="00C624DF">
      <w:pPr>
        <w:rPr>
          <w:rFonts w:ascii="Arial" w:hAnsi="Arial"/>
          <w:color w:val="000000" w:themeColor="text1"/>
          <w:sz w:val="20"/>
        </w:rPr>
      </w:pPr>
    </w:p>
    <w:p w14:paraId="50FAE1DB" w14:textId="3246C503" w:rsidR="00821A20" w:rsidRPr="00223F33" w:rsidRDefault="00821A20" w:rsidP="00C624DF">
      <w:pPr>
        <w:rPr>
          <w:rFonts w:ascii="Arial" w:hAnsi="Arial"/>
          <w:color w:val="000000" w:themeColor="text1"/>
          <w:sz w:val="20"/>
        </w:rPr>
      </w:pPr>
      <w:r w:rsidRPr="00223F33">
        <w:rPr>
          <w:rFonts w:ascii="Arial" w:hAnsi="Arial"/>
          <w:color w:val="000000" w:themeColor="text1"/>
          <w:sz w:val="20"/>
        </w:rPr>
        <w:lastRenderedPageBreak/>
        <w:t xml:space="preserve">Artikel </w:t>
      </w:r>
      <w:r w:rsidR="00635EEF" w:rsidRPr="00223F33">
        <w:rPr>
          <w:rFonts w:ascii="Arial" w:hAnsi="Arial"/>
          <w:color w:val="000000" w:themeColor="text1"/>
          <w:sz w:val="20"/>
        </w:rPr>
        <w:t>20</w:t>
      </w:r>
      <w:r w:rsidRPr="00223F33">
        <w:rPr>
          <w:rFonts w:ascii="Arial" w:hAnsi="Arial"/>
          <w:color w:val="000000" w:themeColor="text1"/>
          <w:sz w:val="20"/>
        </w:rPr>
        <w:t xml:space="preserve">. </w:t>
      </w:r>
    </w:p>
    <w:p w14:paraId="6F40D64F" w14:textId="3C840B12"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De voorzitter van de Geschillencommissie kan ambtshalve of op verzoek (mits dat verzoek binnen </w:t>
      </w:r>
      <w:r w:rsidR="00093D39" w:rsidRPr="00223F33">
        <w:rPr>
          <w:rFonts w:ascii="Arial" w:hAnsi="Arial"/>
          <w:color w:val="000000" w:themeColor="text1"/>
          <w:sz w:val="20"/>
        </w:rPr>
        <w:t>15</w:t>
      </w:r>
      <w:r w:rsidRPr="00223F33">
        <w:rPr>
          <w:rFonts w:ascii="Arial" w:hAnsi="Arial"/>
          <w:color w:val="000000" w:themeColor="text1"/>
          <w:sz w:val="20"/>
        </w:rPr>
        <w:t xml:space="preserve"> dagen na verzenddatum van het bindend advies is ontvangen), een kennelijke reken- of schrijffout in het bindend advies herstellen. De wederpartij wordt gedurende twee weken in de gelegenheid gesteld op dit verzoek te reageren.</w:t>
      </w:r>
      <w:r w:rsidR="00093D39" w:rsidRPr="00223F33">
        <w:rPr>
          <w:rFonts w:ascii="Arial" w:hAnsi="Arial"/>
          <w:color w:val="000000" w:themeColor="text1"/>
          <w:sz w:val="20"/>
        </w:rPr>
        <w:t xml:space="preserve"> Wordt een kennelijke reken- of schrijffout hersteld dan gebeurt dat via een nieuw schriftelijk bindend advies dat in de plaats komt van het vervallen bindend advies. </w:t>
      </w:r>
      <w:r w:rsidRPr="00223F33">
        <w:rPr>
          <w:rFonts w:ascii="Arial" w:hAnsi="Arial"/>
          <w:color w:val="000000" w:themeColor="text1"/>
          <w:sz w:val="20"/>
        </w:rPr>
        <w:t xml:space="preserve"> </w:t>
      </w:r>
    </w:p>
    <w:p w14:paraId="417F0245" w14:textId="77777777" w:rsidR="00093D39" w:rsidRPr="00223F33" w:rsidRDefault="00093D39" w:rsidP="00C624DF">
      <w:pPr>
        <w:rPr>
          <w:rFonts w:ascii="Arial" w:hAnsi="Arial"/>
          <w:color w:val="000000" w:themeColor="text1"/>
          <w:sz w:val="20"/>
        </w:rPr>
      </w:pPr>
    </w:p>
    <w:p w14:paraId="256A8877" w14:textId="725DA508" w:rsidR="00821A20" w:rsidRPr="00223F33" w:rsidRDefault="00821A20" w:rsidP="00145821">
      <w:pPr>
        <w:rPr>
          <w:rFonts w:ascii="Arial" w:hAnsi="Arial"/>
          <w:color w:val="000000" w:themeColor="text1"/>
          <w:sz w:val="20"/>
        </w:rPr>
      </w:pPr>
      <w:r w:rsidRPr="00223F33">
        <w:rPr>
          <w:rFonts w:ascii="Arial" w:hAnsi="Arial"/>
          <w:color w:val="000000" w:themeColor="text1"/>
          <w:sz w:val="20"/>
        </w:rPr>
        <w:t>Artikel 2</w:t>
      </w:r>
      <w:r w:rsidR="00635EEF" w:rsidRPr="00223F33">
        <w:rPr>
          <w:rFonts w:ascii="Arial" w:hAnsi="Arial"/>
          <w:color w:val="000000" w:themeColor="text1"/>
          <w:sz w:val="20"/>
        </w:rPr>
        <w:t>1</w:t>
      </w:r>
      <w:r w:rsidRPr="00223F33">
        <w:rPr>
          <w:rFonts w:ascii="Arial" w:hAnsi="Arial"/>
          <w:color w:val="000000" w:themeColor="text1"/>
          <w:sz w:val="20"/>
        </w:rPr>
        <w:t xml:space="preserve">. </w:t>
      </w:r>
    </w:p>
    <w:p w14:paraId="03020923" w14:textId="77777777" w:rsidR="00821A20" w:rsidRPr="00223F33" w:rsidRDefault="00821A20" w:rsidP="00145821">
      <w:pPr>
        <w:outlineLvl w:val="0"/>
        <w:rPr>
          <w:rFonts w:ascii="Arial" w:hAnsi="Arial"/>
          <w:b/>
          <w:color w:val="000000" w:themeColor="text1"/>
          <w:sz w:val="20"/>
        </w:rPr>
      </w:pPr>
      <w:r w:rsidRPr="00223F33">
        <w:rPr>
          <w:rFonts w:ascii="Arial" w:hAnsi="Arial"/>
          <w:color w:val="000000" w:themeColor="text1"/>
          <w:sz w:val="20"/>
        </w:rPr>
        <w:t>Vernietiging van het bindend advi</w:t>
      </w:r>
      <w:r w:rsidR="00C16161" w:rsidRPr="00223F33">
        <w:rPr>
          <w:rFonts w:ascii="Arial" w:hAnsi="Arial"/>
          <w:color w:val="000000" w:themeColor="text1"/>
          <w:sz w:val="20"/>
        </w:rPr>
        <w:t xml:space="preserve">es kan uitsluitend plaatsvinden </w:t>
      </w:r>
      <w:r w:rsidRPr="00223F33">
        <w:rPr>
          <w:rFonts w:ascii="Arial" w:hAnsi="Arial"/>
          <w:color w:val="000000" w:themeColor="text1"/>
          <w:sz w:val="20"/>
        </w:rPr>
        <w:t>door het ter toetsing voor te leggen aan de gewone rechter binnen twee maanden na datum van verzending van de uitspraak aan partijen. Nadien wordt het bindend advies onaantastbaar.</w:t>
      </w:r>
    </w:p>
    <w:p w14:paraId="00253745" w14:textId="77777777" w:rsidR="00821A20" w:rsidRPr="00223F33" w:rsidRDefault="00821A20" w:rsidP="00C624DF">
      <w:pPr>
        <w:outlineLvl w:val="0"/>
        <w:rPr>
          <w:rFonts w:ascii="Arial" w:hAnsi="Arial"/>
          <w:b/>
          <w:color w:val="000000" w:themeColor="text1"/>
          <w:sz w:val="20"/>
        </w:rPr>
      </w:pPr>
    </w:p>
    <w:p w14:paraId="2EC60459" w14:textId="77777777" w:rsidR="00821A20" w:rsidRPr="00223F33" w:rsidRDefault="00821A20" w:rsidP="00C624DF">
      <w:pPr>
        <w:outlineLvl w:val="0"/>
        <w:rPr>
          <w:rFonts w:ascii="Arial" w:hAnsi="Arial"/>
          <w:b/>
          <w:color w:val="000000" w:themeColor="text1"/>
          <w:sz w:val="20"/>
        </w:rPr>
      </w:pPr>
      <w:r w:rsidRPr="00223F33">
        <w:rPr>
          <w:rFonts w:ascii="Arial" w:hAnsi="Arial"/>
          <w:b/>
          <w:color w:val="000000" w:themeColor="text1"/>
          <w:sz w:val="20"/>
        </w:rPr>
        <w:t xml:space="preserve">Slotbepalingen </w:t>
      </w:r>
    </w:p>
    <w:p w14:paraId="7DA1903B" w14:textId="77777777" w:rsidR="00821A20" w:rsidRPr="00223F33" w:rsidRDefault="00821A20" w:rsidP="00C624DF">
      <w:pPr>
        <w:rPr>
          <w:rFonts w:ascii="Arial" w:hAnsi="Arial"/>
          <w:color w:val="000000" w:themeColor="text1"/>
          <w:sz w:val="20"/>
        </w:rPr>
      </w:pPr>
    </w:p>
    <w:p w14:paraId="3A27296F" w14:textId="0D910671" w:rsidR="00821A20" w:rsidRPr="00223F33" w:rsidRDefault="00821A20" w:rsidP="00C624DF">
      <w:pPr>
        <w:rPr>
          <w:rFonts w:ascii="Arial" w:hAnsi="Arial"/>
          <w:color w:val="000000" w:themeColor="text1"/>
          <w:sz w:val="20"/>
        </w:rPr>
      </w:pPr>
      <w:r w:rsidRPr="00223F33">
        <w:rPr>
          <w:rFonts w:ascii="Arial" w:hAnsi="Arial"/>
          <w:color w:val="000000" w:themeColor="text1"/>
          <w:sz w:val="20"/>
        </w:rPr>
        <w:t>Artikel 2</w:t>
      </w:r>
      <w:r w:rsidR="00635EEF" w:rsidRPr="00223F33">
        <w:rPr>
          <w:rFonts w:ascii="Arial" w:hAnsi="Arial"/>
          <w:color w:val="000000" w:themeColor="text1"/>
          <w:sz w:val="20"/>
        </w:rPr>
        <w:t>2</w:t>
      </w:r>
      <w:r w:rsidRPr="00223F33">
        <w:rPr>
          <w:rFonts w:ascii="Arial" w:hAnsi="Arial"/>
          <w:color w:val="000000" w:themeColor="text1"/>
          <w:sz w:val="20"/>
        </w:rPr>
        <w:t xml:space="preserve">. </w:t>
      </w:r>
    </w:p>
    <w:p w14:paraId="0B6D66DC" w14:textId="77777777" w:rsidR="00821A20" w:rsidRPr="00223F33" w:rsidRDefault="00821A20" w:rsidP="00C624DF">
      <w:pPr>
        <w:rPr>
          <w:rFonts w:ascii="Arial" w:hAnsi="Arial"/>
          <w:color w:val="000000" w:themeColor="text1"/>
          <w:sz w:val="20"/>
        </w:rPr>
      </w:pPr>
      <w:r w:rsidRPr="00223F33">
        <w:rPr>
          <w:rFonts w:ascii="Arial" w:hAnsi="Arial"/>
          <w:color w:val="000000" w:themeColor="text1"/>
          <w:sz w:val="20"/>
        </w:rPr>
        <w:t xml:space="preserve">De Geschillencommissie is bevoegd </w:t>
      </w:r>
      <w:r w:rsidRPr="00223F33">
        <w:rPr>
          <w:rFonts w:ascii="Arial" w:hAnsi="Arial" w:cs="Arial"/>
          <w:color w:val="000000" w:themeColor="text1"/>
          <w:sz w:val="20"/>
          <w:szCs w:val="20"/>
        </w:rPr>
        <w:t>dit Reglement</w:t>
      </w:r>
      <w:r w:rsidRPr="00223F33">
        <w:rPr>
          <w:rFonts w:ascii="Arial" w:hAnsi="Arial"/>
          <w:color w:val="000000" w:themeColor="text1"/>
          <w:sz w:val="20"/>
        </w:rPr>
        <w:t xml:space="preserve"> te wijzigen danwel aan te vullen door middel van een Huishoudelijk Reglement, waaraan partijen gebonden zijn. </w:t>
      </w:r>
      <w:r w:rsidRPr="00223F33">
        <w:rPr>
          <w:rFonts w:ascii="Arial" w:hAnsi="Arial" w:cs="Arial"/>
          <w:color w:val="000000" w:themeColor="text1"/>
          <w:sz w:val="20"/>
          <w:szCs w:val="20"/>
        </w:rPr>
        <w:t xml:space="preserve">Dit reglement heeft </w:t>
      </w:r>
      <w:r w:rsidRPr="00223F33">
        <w:rPr>
          <w:rFonts w:ascii="Arial" w:hAnsi="Arial"/>
          <w:color w:val="000000" w:themeColor="text1"/>
          <w:sz w:val="20"/>
        </w:rPr>
        <w:t xml:space="preserve">voorrang boven een eventueel Huishoudelijk Reglement. </w:t>
      </w:r>
    </w:p>
    <w:p w14:paraId="7F0FD019" w14:textId="77777777" w:rsidR="00821A20" w:rsidRPr="00223F33" w:rsidRDefault="00821A20" w:rsidP="00C624DF">
      <w:pPr>
        <w:rPr>
          <w:rFonts w:ascii="Arial" w:hAnsi="Arial"/>
          <w:color w:val="000000" w:themeColor="text1"/>
          <w:sz w:val="20"/>
        </w:rPr>
      </w:pPr>
    </w:p>
    <w:p w14:paraId="1CAF488B" w14:textId="0FB0CB23" w:rsidR="00821A20" w:rsidRPr="00223F33" w:rsidRDefault="00821A20" w:rsidP="00C624DF">
      <w:pPr>
        <w:rPr>
          <w:rFonts w:ascii="Arial" w:hAnsi="Arial"/>
          <w:color w:val="000000" w:themeColor="text1"/>
          <w:sz w:val="20"/>
        </w:rPr>
      </w:pPr>
      <w:r w:rsidRPr="00223F33">
        <w:rPr>
          <w:rFonts w:ascii="Arial" w:hAnsi="Arial"/>
          <w:color w:val="000000" w:themeColor="text1"/>
          <w:sz w:val="20"/>
        </w:rPr>
        <w:t>Artikel 2</w:t>
      </w:r>
      <w:r w:rsidR="00635EEF" w:rsidRPr="00223F33">
        <w:rPr>
          <w:rFonts w:ascii="Arial" w:hAnsi="Arial"/>
          <w:color w:val="000000" w:themeColor="text1"/>
          <w:sz w:val="20"/>
        </w:rPr>
        <w:t>3</w:t>
      </w:r>
      <w:r w:rsidRPr="00223F33">
        <w:rPr>
          <w:rFonts w:ascii="Arial" w:hAnsi="Arial"/>
          <w:color w:val="000000" w:themeColor="text1"/>
          <w:sz w:val="20"/>
        </w:rPr>
        <w:t>.</w:t>
      </w:r>
    </w:p>
    <w:p w14:paraId="0B7EC0E9" w14:textId="77777777" w:rsidR="00821A20" w:rsidRPr="00223F33" w:rsidRDefault="00821A20" w:rsidP="00EB3E02">
      <w:pPr>
        <w:rPr>
          <w:rFonts w:ascii="Arial" w:hAnsi="Arial" w:cs="Arial"/>
          <w:color w:val="000000" w:themeColor="text1"/>
          <w:sz w:val="20"/>
          <w:szCs w:val="20"/>
        </w:rPr>
      </w:pPr>
      <w:r w:rsidRPr="00223F33">
        <w:rPr>
          <w:rFonts w:ascii="Arial" w:hAnsi="Arial"/>
          <w:color w:val="000000" w:themeColor="text1"/>
          <w:sz w:val="20"/>
        </w:rPr>
        <w:t xml:space="preserve">In alle gevallen waarin </w:t>
      </w:r>
      <w:r w:rsidRPr="00223F33">
        <w:rPr>
          <w:rFonts w:ascii="Arial" w:hAnsi="Arial" w:cs="Arial"/>
          <w:color w:val="000000" w:themeColor="text1"/>
          <w:sz w:val="20"/>
          <w:szCs w:val="20"/>
        </w:rPr>
        <w:t xml:space="preserve">dit Reglement </w:t>
      </w:r>
      <w:r w:rsidRPr="00223F33">
        <w:rPr>
          <w:rFonts w:ascii="Arial" w:hAnsi="Arial"/>
          <w:color w:val="000000" w:themeColor="text1"/>
          <w:sz w:val="20"/>
        </w:rPr>
        <w:t>of een eventueel Huishoudelijk Reglement niet voorzien, is de Geschillencommissie bevoegd te voorzien of te beslissen met inachtneming van eisen van redelijkheid en billijkheid.</w:t>
      </w:r>
    </w:p>
    <w:sectPr w:rsidR="00821A20" w:rsidRPr="00223F33" w:rsidSect="00FF6820">
      <w:headerReference w:type="default" r:id="rId7"/>
      <w:footerReference w:type="default" r:id="rId8"/>
      <w:pgSz w:w="11906" w:h="16838" w:code="9"/>
      <w:pgMar w:top="1418" w:right="1418" w:bottom="1418" w:left="1418" w:header="851" w:footer="851"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907CB6" w14:textId="77777777" w:rsidR="008576ED" w:rsidRDefault="008576ED" w:rsidP="004D59B5">
      <w:r>
        <w:separator/>
      </w:r>
    </w:p>
  </w:endnote>
  <w:endnote w:type="continuationSeparator" w:id="0">
    <w:p w14:paraId="65909363" w14:textId="77777777" w:rsidR="008576ED" w:rsidRDefault="008576ED" w:rsidP="004D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C78F6" w14:textId="77777777" w:rsidR="00256D4C" w:rsidRDefault="00256D4C" w:rsidP="00400617">
    <w:pPr>
      <w:pStyle w:val="Voettekst"/>
      <w:jc w:val="center"/>
      <w:rPr>
        <w:rFonts w:ascii="Arial" w:hAnsi="Arial" w:cs="Arial"/>
        <w:sz w:val="20"/>
        <w:szCs w:val="20"/>
      </w:rPr>
    </w:pPr>
  </w:p>
  <w:p w14:paraId="24A75BFD" w14:textId="55CB8876" w:rsidR="00CA060B" w:rsidRDefault="00CA060B" w:rsidP="00400617">
    <w:pPr>
      <w:pStyle w:val="Voettekst"/>
      <w:jc w:val="center"/>
      <w:rPr>
        <w:rFonts w:ascii="Arial" w:hAnsi="Arial" w:cs="Arial"/>
        <w:sz w:val="20"/>
        <w:szCs w:val="20"/>
      </w:rPr>
    </w:pPr>
    <w:r>
      <w:rPr>
        <w:rFonts w:ascii="Arial" w:hAnsi="Arial" w:cs="Arial"/>
        <w:sz w:val="20"/>
        <w:szCs w:val="20"/>
      </w:rPr>
      <w:t xml:space="preserve">Reglement VENIN Geschillencommissie </w:t>
    </w:r>
    <w:r w:rsidR="00677DCB">
      <w:rPr>
        <w:rFonts w:ascii="Arial" w:hAnsi="Arial" w:cs="Arial"/>
        <w:sz w:val="20"/>
        <w:szCs w:val="20"/>
      </w:rPr>
      <w:t>28 maart</w:t>
    </w:r>
    <w:r>
      <w:rPr>
        <w:rFonts w:ascii="Arial" w:hAnsi="Arial" w:cs="Arial"/>
        <w:sz w:val="20"/>
        <w:szCs w:val="20"/>
      </w:rPr>
      <w:t xml:space="preserve"> 201</w:t>
    </w:r>
    <w:r w:rsidR="00256D4C">
      <w:rPr>
        <w:rFonts w:ascii="Arial" w:hAnsi="Arial" w:cs="Arial"/>
        <w:sz w:val="20"/>
        <w:szCs w:val="20"/>
      </w:rPr>
      <w:t>9</w:t>
    </w:r>
  </w:p>
  <w:p w14:paraId="24C20194" w14:textId="5FAF1F5F" w:rsidR="00E37FF1" w:rsidRPr="00400617" w:rsidRDefault="00E37FF1" w:rsidP="00400617">
    <w:pPr>
      <w:pStyle w:val="Voettekst"/>
      <w:jc w:val="center"/>
      <w:rPr>
        <w:rFonts w:ascii="Arial" w:hAnsi="Arial" w:cs="Arial"/>
        <w:sz w:val="20"/>
        <w:szCs w:val="20"/>
      </w:rPr>
    </w:pPr>
    <w:r w:rsidRPr="00400617">
      <w:rPr>
        <w:rFonts w:ascii="Arial" w:hAnsi="Arial" w:cs="Arial"/>
        <w:sz w:val="20"/>
        <w:szCs w:val="20"/>
      </w:rPr>
      <w:fldChar w:fldCharType="begin"/>
    </w:r>
    <w:r w:rsidRPr="00400617">
      <w:rPr>
        <w:rFonts w:ascii="Arial" w:hAnsi="Arial" w:cs="Arial"/>
        <w:sz w:val="20"/>
        <w:szCs w:val="20"/>
      </w:rPr>
      <w:instrText>PAGE   \* MERGEFORMAT</w:instrText>
    </w:r>
    <w:r w:rsidRPr="00400617">
      <w:rPr>
        <w:rFonts w:ascii="Arial" w:hAnsi="Arial" w:cs="Arial"/>
        <w:sz w:val="20"/>
        <w:szCs w:val="20"/>
      </w:rPr>
      <w:fldChar w:fldCharType="separate"/>
    </w:r>
    <w:r w:rsidR="00455936">
      <w:rPr>
        <w:rFonts w:ascii="Arial" w:hAnsi="Arial" w:cs="Arial"/>
        <w:noProof/>
        <w:sz w:val="20"/>
        <w:szCs w:val="20"/>
      </w:rPr>
      <w:t>- 3 -</w:t>
    </w:r>
    <w:r w:rsidRPr="00400617">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F43D0" w14:textId="77777777" w:rsidR="008576ED" w:rsidRDefault="008576ED" w:rsidP="004D59B5">
      <w:r>
        <w:separator/>
      </w:r>
    </w:p>
  </w:footnote>
  <w:footnote w:type="continuationSeparator" w:id="0">
    <w:p w14:paraId="257F84A1" w14:textId="77777777" w:rsidR="008576ED" w:rsidRDefault="008576ED" w:rsidP="004D5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2AEFE" w14:textId="1F32CC1C" w:rsidR="00FF6820" w:rsidRDefault="00FF6820">
    <w:pPr>
      <w:pStyle w:val="Koptekst"/>
    </w:pPr>
    <w:r>
      <w:tab/>
    </w:r>
    <w:r w:rsidRPr="00775775">
      <w:rPr>
        <w:noProof/>
      </w:rPr>
      <w:drawing>
        <wp:inline distT="0" distB="0" distL="0" distR="0" wp14:anchorId="700BEA79" wp14:editId="612DBE74">
          <wp:extent cx="923925" cy="850279"/>
          <wp:effectExtent l="0" t="0" r="0" b="6985"/>
          <wp:docPr id="1" name="Afbeelding 1" descr="VeninDE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ninDEF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047" cy="853152"/>
                  </a:xfrm>
                  <a:prstGeom prst="rect">
                    <a:avLst/>
                  </a:prstGeom>
                  <a:noFill/>
                  <a:ln>
                    <a:noFill/>
                  </a:ln>
                </pic:spPr>
              </pic:pic>
            </a:graphicData>
          </a:graphic>
        </wp:inline>
      </w:drawing>
    </w:r>
  </w:p>
  <w:p w14:paraId="7ACD1474" w14:textId="77777777" w:rsidR="00FF6820" w:rsidRDefault="00FF68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42E4A"/>
    <w:multiLevelType w:val="hybridMultilevel"/>
    <w:tmpl w:val="068C985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081A3D"/>
    <w:multiLevelType w:val="hybridMultilevel"/>
    <w:tmpl w:val="9506A7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C1412AC"/>
    <w:multiLevelType w:val="hybridMultilevel"/>
    <w:tmpl w:val="41F4A7A2"/>
    <w:lvl w:ilvl="0" w:tplc="7968F414">
      <w:start w:val="1"/>
      <w:numFmt w:val="lowerLetter"/>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4DF"/>
    <w:rsid w:val="00000B00"/>
    <w:rsid w:val="000043C0"/>
    <w:rsid w:val="00030946"/>
    <w:rsid w:val="000334A4"/>
    <w:rsid w:val="000353A0"/>
    <w:rsid w:val="00035C90"/>
    <w:rsid w:val="000428E2"/>
    <w:rsid w:val="00051A67"/>
    <w:rsid w:val="00051C4B"/>
    <w:rsid w:val="00052F6E"/>
    <w:rsid w:val="00053300"/>
    <w:rsid w:val="000549CD"/>
    <w:rsid w:val="0006133F"/>
    <w:rsid w:val="000649AD"/>
    <w:rsid w:val="0006595E"/>
    <w:rsid w:val="000707BB"/>
    <w:rsid w:val="00073DB1"/>
    <w:rsid w:val="0007640E"/>
    <w:rsid w:val="00077ABC"/>
    <w:rsid w:val="00093D39"/>
    <w:rsid w:val="000C0C7E"/>
    <w:rsid w:val="000C33C9"/>
    <w:rsid w:val="000D0F88"/>
    <w:rsid w:val="000D73DE"/>
    <w:rsid w:val="000D7AD4"/>
    <w:rsid w:val="000E3209"/>
    <w:rsid w:val="001127B2"/>
    <w:rsid w:val="00113701"/>
    <w:rsid w:val="00116861"/>
    <w:rsid w:val="001209EC"/>
    <w:rsid w:val="001236B2"/>
    <w:rsid w:val="00123B52"/>
    <w:rsid w:val="00125711"/>
    <w:rsid w:val="00133E3D"/>
    <w:rsid w:val="00134637"/>
    <w:rsid w:val="001449F6"/>
    <w:rsid w:val="00145821"/>
    <w:rsid w:val="0015627D"/>
    <w:rsid w:val="001615DD"/>
    <w:rsid w:val="0016461A"/>
    <w:rsid w:val="00174ABF"/>
    <w:rsid w:val="00180572"/>
    <w:rsid w:val="00185F52"/>
    <w:rsid w:val="00186E73"/>
    <w:rsid w:val="00197763"/>
    <w:rsid w:val="001A30B5"/>
    <w:rsid w:val="001A605E"/>
    <w:rsid w:val="001B018E"/>
    <w:rsid w:val="001D0853"/>
    <w:rsid w:val="001D3D84"/>
    <w:rsid w:val="001D500F"/>
    <w:rsid w:val="001D51C4"/>
    <w:rsid w:val="001D78D5"/>
    <w:rsid w:val="001E5C08"/>
    <w:rsid w:val="001E62C7"/>
    <w:rsid w:val="001F3142"/>
    <w:rsid w:val="001F4D68"/>
    <w:rsid w:val="001F673C"/>
    <w:rsid w:val="001F776F"/>
    <w:rsid w:val="00206674"/>
    <w:rsid w:val="00206FED"/>
    <w:rsid w:val="002156DF"/>
    <w:rsid w:val="00223F33"/>
    <w:rsid w:val="00231A5C"/>
    <w:rsid w:val="00233050"/>
    <w:rsid w:val="0023685D"/>
    <w:rsid w:val="002468F5"/>
    <w:rsid w:val="00256D4C"/>
    <w:rsid w:val="00264213"/>
    <w:rsid w:val="002758D4"/>
    <w:rsid w:val="002976BD"/>
    <w:rsid w:val="002976E5"/>
    <w:rsid w:val="002A1E72"/>
    <w:rsid w:val="002B00F7"/>
    <w:rsid w:val="002B17DC"/>
    <w:rsid w:val="002B1BC6"/>
    <w:rsid w:val="002C4EBB"/>
    <w:rsid w:val="002C5AD5"/>
    <w:rsid w:val="002E3862"/>
    <w:rsid w:val="002F0988"/>
    <w:rsid w:val="002F209D"/>
    <w:rsid w:val="00311341"/>
    <w:rsid w:val="00311861"/>
    <w:rsid w:val="0032081A"/>
    <w:rsid w:val="0032151A"/>
    <w:rsid w:val="00322632"/>
    <w:rsid w:val="00325BCE"/>
    <w:rsid w:val="003275FB"/>
    <w:rsid w:val="00333FAD"/>
    <w:rsid w:val="00336A01"/>
    <w:rsid w:val="00340440"/>
    <w:rsid w:val="003469AE"/>
    <w:rsid w:val="00347D4F"/>
    <w:rsid w:val="00350C3F"/>
    <w:rsid w:val="003531A7"/>
    <w:rsid w:val="00361F7F"/>
    <w:rsid w:val="00383F1E"/>
    <w:rsid w:val="003903E8"/>
    <w:rsid w:val="0039530A"/>
    <w:rsid w:val="0039750E"/>
    <w:rsid w:val="003A29FF"/>
    <w:rsid w:val="003A3A34"/>
    <w:rsid w:val="003A5419"/>
    <w:rsid w:val="003A7227"/>
    <w:rsid w:val="003B7ABC"/>
    <w:rsid w:val="003C1E3E"/>
    <w:rsid w:val="003C5DEA"/>
    <w:rsid w:val="003D6005"/>
    <w:rsid w:val="003E11AE"/>
    <w:rsid w:val="003E2A6C"/>
    <w:rsid w:val="003E3E34"/>
    <w:rsid w:val="00400617"/>
    <w:rsid w:val="00401278"/>
    <w:rsid w:val="004036E9"/>
    <w:rsid w:val="0040466A"/>
    <w:rsid w:val="004124A2"/>
    <w:rsid w:val="00443DEF"/>
    <w:rsid w:val="00450CA2"/>
    <w:rsid w:val="004510F0"/>
    <w:rsid w:val="00455936"/>
    <w:rsid w:val="00455A4A"/>
    <w:rsid w:val="00463C84"/>
    <w:rsid w:val="004654A5"/>
    <w:rsid w:val="00470804"/>
    <w:rsid w:val="0047269F"/>
    <w:rsid w:val="00476FAB"/>
    <w:rsid w:val="00490407"/>
    <w:rsid w:val="004911BE"/>
    <w:rsid w:val="00494B63"/>
    <w:rsid w:val="004A044A"/>
    <w:rsid w:val="004A169D"/>
    <w:rsid w:val="004A5D5D"/>
    <w:rsid w:val="004B3099"/>
    <w:rsid w:val="004C5E7A"/>
    <w:rsid w:val="004C63DF"/>
    <w:rsid w:val="004D59B5"/>
    <w:rsid w:val="004E0BD1"/>
    <w:rsid w:val="004E1720"/>
    <w:rsid w:val="004E4AEA"/>
    <w:rsid w:val="004E4DF0"/>
    <w:rsid w:val="004E65B8"/>
    <w:rsid w:val="004F2CF0"/>
    <w:rsid w:val="004F69C6"/>
    <w:rsid w:val="004F788B"/>
    <w:rsid w:val="005044B1"/>
    <w:rsid w:val="005209D3"/>
    <w:rsid w:val="0052198B"/>
    <w:rsid w:val="00526C65"/>
    <w:rsid w:val="00527F31"/>
    <w:rsid w:val="005340AA"/>
    <w:rsid w:val="005452F8"/>
    <w:rsid w:val="0055322A"/>
    <w:rsid w:val="00554F34"/>
    <w:rsid w:val="00556C93"/>
    <w:rsid w:val="005620F7"/>
    <w:rsid w:val="00562A32"/>
    <w:rsid w:val="00576411"/>
    <w:rsid w:val="0058030E"/>
    <w:rsid w:val="00580A0D"/>
    <w:rsid w:val="00582103"/>
    <w:rsid w:val="00582CB7"/>
    <w:rsid w:val="00584103"/>
    <w:rsid w:val="005844FE"/>
    <w:rsid w:val="005873DC"/>
    <w:rsid w:val="00593EFE"/>
    <w:rsid w:val="005953A8"/>
    <w:rsid w:val="00595590"/>
    <w:rsid w:val="00596F97"/>
    <w:rsid w:val="005B0220"/>
    <w:rsid w:val="005B10E1"/>
    <w:rsid w:val="005B38F6"/>
    <w:rsid w:val="005C1345"/>
    <w:rsid w:val="005D07FF"/>
    <w:rsid w:val="005D7895"/>
    <w:rsid w:val="005E0701"/>
    <w:rsid w:val="005E50F8"/>
    <w:rsid w:val="005F38E0"/>
    <w:rsid w:val="005F61D6"/>
    <w:rsid w:val="005F7AAA"/>
    <w:rsid w:val="006024DD"/>
    <w:rsid w:val="006049F1"/>
    <w:rsid w:val="00605073"/>
    <w:rsid w:val="00611D10"/>
    <w:rsid w:val="006125BF"/>
    <w:rsid w:val="00616719"/>
    <w:rsid w:val="00617E28"/>
    <w:rsid w:val="00622FB8"/>
    <w:rsid w:val="00623099"/>
    <w:rsid w:val="006238A3"/>
    <w:rsid w:val="00626F05"/>
    <w:rsid w:val="00627654"/>
    <w:rsid w:val="006306B4"/>
    <w:rsid w:val="006312B9"/>
    <w:rsid w:val="00635EEF"/>
    <w:rsid w:val="006360B4"/>
    <w:rsid w:val="00637B24"/>
    <w:rsid w:val="00641418"/>
    <w:rsid w:val="00643718"/>
    <w:rsid w:val="006446BA"/>
    <w:rsid w:val="00666BD4"/>
    <w:rsid w:val="006679C8"/>
    <w:rsid w:val="00676087"/>
    <w:rsid w:val="00677D20"/>
    <w:rsid w:val="00677DCB"/>
    <w:rsid w:val="006830FC"/>
    <w:rsid w:val="00683A5F"/>
    <w:rsid w:val="00685133"/>
    <w:rsid w:val="00687E7E"/>
    <w:rsid w:val="006900D2"/>
    <w:rsid w:val="0069295F"/>
    <w:rsid w:val="006A462A"/>
    <w:rsid w:val="006A6D83"/>
    <w:rsid w:val="006B2694"/>
    <w:rsid w:val="006C162C"/>
    <w:rsid w:val="006E0BF3"/>
    <w:rsid w:val="006F13E7"/>
    <w:rsid w:val="006F3CCA"/>
    <w:rsid w:val="006F7F6D"/>
    <w:rsid w:val="00701D32"/>
    <w:rsid w:val="00703B7C"/>
    <w:rsid w:val="0070707F"/>
    <w:rsid w:val="00712D57"/>
    <w:rsid w:val="0072571C"/>
    <w:rsid w:val="00726096"/>
    <w:rsid w:val="00731126"/>
    <w:rsid w:val="00733EBB"/>
    <w:rsid w:val="00737863"/>
    <w:rsid w:val="00740E84"/>
    <w:rsid w:val="00744342"/>
    <w:rsid w:val="00764E39"/>
    <w:rsid w:val="00770BB8"/>
    <w:rsid w:val="0078073B"/>
    <w:rsid w:val="0078274C"/>
    <w:rsid w:val="00785E28"/>
    <w:rsid w:val="00795176"/>
    <w:rsid w:val="00795848"/>
    <w:rsid w:val="007A1CFB"/>
    <w:rsid w:val="007A448E"/>
    <w:rsid w:val="007A4AB4"/>
    <w:rsid w:val="00800E3C"/>
    <w:rsid w:val="008068AE"/>
    <w:rsid w:val="008075DF"/>
    <w:rsid w:val="00821A20"/>
    <w:rsid w:val="00824DC2"/>
    <w:rsid w:val="008262EA"/>
    <w:rsid w:val="0082634D"/>
    <w:rsid w:val="008268C1"/>
    <w:rsid w:val="00827CDE"/>
    <w:rsid w:val="0083244A"/>
    <w:rsid w:val="008335B5"/>
    <w:rsid w:val="0084248A"/>
    <w:rsid w:val="008565D6"/>
    <w:rsid w:val="00856CDD"/>
    <w:rsid w:val="008576ED"/>
    <w:rsid w:val="00860F47"/>
    <w:rsid w:val="00863811"/>
    <w:rsid w:val="00864B89"/>
    <w:rsid w:val="00884503"/>
    <w:rsid w:val="008868ED"/>
    <w:rsid w:val="008933ED"/>
    <w:rsid w:val="008A2B1B"/>
    <w:rsid w:val="008B3EA3"/>
    <w:rsid w:val="008B4B2D"/>
    <w:rsid w:val="008C2FB9"/>
    <w:rsid w:val="008C4B79"/>
    <w:rsid w:val="008D1A75"/>
    <w:rsid w:val="008D551E"/>
    <w:rsid w:val="008E1FA4"/>
    <w:rsid w:val="008E3070"/>
    <w:rsid w:val="008F3604"/>
    <w:rsid w:val="008F4FD0"/>
    <w:rsid w:val="008F68D2"/>
    <w:rsid w:val="008F7959"/>
    <w:rsid w:val="00914551"/>
    <w:rsid w:val="0092031B"/>
    <w:rsid w:val="009241DD"/>
    <w:rsid w:val="0092547A"/>
    <w:rsid w:val="009265ED"/>
    <w:rsid w:val="00936A20"/>
    <w:rsid w:val="00961AC0"/>
    <w:rsid w:val="00962955"/>
    <w:rsid w:val="009701E2"/>
    <w:rsid w:val="009740FD"/>
    <w:rsid w:val="009821EE"/>
    <w:rsid w:val="00987BB6"/>
    <w:rsid w:val="00992925"/>
    <w:rsid w:val="009B3112"/>
    <w:rsid w:val="009C6CC2"/>
    <w:rsid w:val="009C6EE5"/>
    <w:rsid w:val="009E4EDE"/>
    <w:rsid w:val="00A00309"/>
    <w:rsid w:val="00A03210"/>
    <w:rsid w:val="00A2124F"/>
    <w:rsid w:val="00A32C8A"/>
    <w:rsid w:val="00A440C3"/>
    <w:rsid w:val="00A4557F"/>
    <w:rsid w:val="00A47940"/>
    <w:rsid w:val="00A66589"/>
    <w:rsid w:val="00A923BF"/>
    <w:rsid w:val="00A9304C"/>
    <w:rsid w:val="00AC0B5B"/>
    <w:rsid w:val="00AC0BC4"/>
    <w:rsid w:val="00AC2214"/>
    <w:rsid w:val="00AC42EA"/>
    <w:rsid w:val="00AC4FB5"/>
    <w:rsid w:val="00AD0E5A"/>
    <w:rsid w:val="00AD4EAC"/>
    <w:rsid w:val="00AD6553"/>
    <w:rsid w:val="00AD7044"/>
    <w:rsid w:val="00B0102F"/>
    <w:rsid w:val="00B02E6E"/>
    <w:rsid w:val="00B03DC2"/>
    <w:rsid w:val="00B0736A"/>
    <w:rsid w:val="00B101EC"/>
    <w:rsid w:val="00B13E34"/>
    <w:rsid w:val="00B21244"/>
    <w:rsid w:val="00B22F70"/>
    <w:rsid w:val="00B252E1"/>
    <w:rsid w:val="00B35DE0"/>
    <w:rsid w:val="00B36F07"/>
    <w:rsid w:val="00B37CF2"/>
    <w:rsid w:val="00B564C0"/>
    <w:rsid w:val="00B606B4"/>
    <w:rsid w:val="00B65562"/>
    <w:rsid w:val="00B904DB"/>
    <w:rsid w:val="00B97F8D"/>
    <w:rsid w:val="00BA1A17"/>
    <w:rsid w:val="00BA4645"/>
    <w:rsid w:val="00BB1305"/>
    <w:rsid w:val="00BB2667"/>
    <w:rsid w:val="00BB301B"/>
    <w:rsid w:val="00BB462C"/>
    <w:rsid w:val="00BD6151"/>
    <w:rsid w:val="00BD727B"/>
    <w:rsid w:val="00BE29DC"/>
    <w:rsid w:val="00BE5336"/>
    <w:rsid w:val="00BF0266"/>
    <w:rsid w:val="00BF3992"/>
    <w:rsid w:val="00C03A4B"/>
    <w:rsid w:val="00C0750B"/>
    <w:rsid w:val="00C15FDF"/>
    <w:rsid w:val="00C1602A"/>
    <w:rsid w:val="00C16161"/>
    <w:rsid w:val="00C17501"/>
    <w:rsid w:val="00C268DA"/>
    <w:rsid w:val="00C2785D"/>
    <w:rsid w:val="00C30940"/>
    <w:rsid w:val="00C3276C"/>
    <w:rsid w:val="00C3733F"/>
    <w:rsid w:val="00C45160"/>
    <w:rsid w:val="00C466EA"/>
    <w:rsid w:val="00C57A5B"/>
    <w:rsid w:val="00C60075"/>
    <w:rsid w:val="00C624DF"/>
    <w:rsid w:val="00C84640"/>
    <w:rsid w:val="00CA060B"/>
    <w:rsid w:val="00CA438C"/>
    <w:rsid w:val="00CA4B87"/>
    <w:rsid w:val="00CA72DC"/>
    <w:rsid w:val="00CB06D1"/>
    <w:rsid w:val="00CB122D"/>
    <w:rsid w:val="00CB303F"/>
    <w:rsid w:val="00CB615F"/>
    <w:rsid w:val="00CC498E"/>
    <w:rsid w:val="00CD0C28"/>
    <w:rsid w:val="00CD3254"/>
    <w:rsid w:val="00CE309F"/>
    <w:rsid w:val="00CE376F"/>
    <w:rsid w:val="00CE5FF5"/>
    <w:rsid w:val="00CF4405"/>
    <w:rsid w:val="00D04312"/>
    <w:rsid w:val="00D16CCF"/>
    <w:rsid w:val="00D17B59"/>
    <w:rsid w:val="00D210CB"/>
    <w:rsid w:val="00D21479"/>
    <w:rsid w:val="00D2321C"/>
    <w:rsid w:val="00D24BE4"/>
    <w:rsid w:val="00D31D8B"/>
    <w:rsid w:val="00D324CD"/>
    <w:rsid w:val="00D37B09"/>
    <w:rsid w:val="00D47C92"/>
    <w:rsid w:val="00D535BF"/>
    <w:rsid w:val="00D60302"/>
    <w:rsid w:val="00D60755"/>
    <w:rsid w:val="00D61661"/>
    <w:rsid w:val="00D632EF"/>
    <w:rsid w:val="00D70CAE"/>
    <w:rsid w:val="00D74E14"/>
    <w:rsid w:val="00D86C09"/>
    <w:rsid w:val="00D91083"/>
    <w:rsid w:val="00D93526"/>
    <w:rsid w:val="00DB23A0"/>
    <w:rsid w:val="00DB3625"/>
    <w:rsid w:val="00DB4AB2"/>
    <w:rsid w:val="00DC2D17"/>
    <w:rsid w:val="00DC42CA"/>
    <w:rsid w:val="00DC6828"/>
    <w:rsid w:val="00DC6DDC"/>
    <w:rsid w:val="00DD1406"/>
    <w:rsid w:val="00DD6E11"/>
    <w:rsid w:val="00DE0488"/>
    <w:rsid w:val="00DE25E0"/>
    <w:rsid w:val="00DE56C9"/>
    <w:rsid w:val="00DF72B7"/>
    <w:rsid w:val="00DF7EAC"/>
    <w:rsid w:val="00E02737"/>
    <w:rsid w:val="00E12AF4"/>
    <w:rsid w:val="00E22342"/>
    <w:rsid w:val="00E237BE"/>
    <w:rsid w:val="00E2390A"/>
    <w:rsid w:val="00E30741"/>
    <w:rsid w:val="00E31048"/>
    <w:rsid w:val="00E37FF1"/>
    <w:rsid w:val="00E4636E"/>
    <w:rsid w:val="00E52C15"/>
    <w:rsid w:val="00E533CE"/>
    <w:rsid w:val="00E62C62"/>
    <w:rsid w:val="00E6385A"/>
    <w:rsid w:val="00E66E8F"/>
    <w:rsid w:val="00E82949"/>
    <w:rsid w:val="00EB02C5"/>
    <w:rsid w:val="00EB27F3"/>
    <w:rsid w:val="00EB3E02"/>
    <w:rsid w:val="00EC1375"/>
    <w:rsid w:val="00EE74B9"/>
    <w:rsid w:val="00EF3401"/>
    <w:rsid w:val="00EF3B7F"/>
    <w:rsid w:val="00EF4A68"/>
    <w:rsid w:val="00EF76EC"/>
    <w:rsid w:val="00EF7B7E"/>
    <w:rsid w:val="00F05C1E"/>
    <w:rsid w:val="00F05E3B"/>
    <w:rsid w:val="00F1132C"/>
    <w:rsid w:val="00F16FE7"/>
    <w:rsid w:val="00F17366"/>
    <w:rsid w:val="00F27E7A"/>
    <w:rsid w:val="00F35B30"/>
    <w:rsid w:val="00F35E65"/>
    <w:rsid w:val="00F43EEB"/>
    <w:rsid w:val="00F44750"/>
    <w:rsid w:val="00F52B84"/>
    <w:rsid w:val="00F61010"/>
    <w:rsid w:val="00F66D77"/>
    <w:rsid w:val="00F758EC"/>
    <w:rsid w:val="00F84DCA"/>
    <w:rsid w:val="00F936A2"/>
    <w:rsid w:val="00FB45D3"/>
    <w:rsid w:val="00FB7C80"/>
    <w:rsid w:val="00FC00AB"/>
    <w:rsid w:val="00FC4BC1"/>
    <w:rsid w:val="00FD1BA7"/>
    <w:rsid w:val="00FE5EA3"/>
    <w:rsid w:val="00FE6E19"/>
    <w:rsid w:val="00FF39C5"/>
    <w:rsid w:val="00FF3C20"/>
    <w:rsid w:val="00FF4633"/>
    <w:rsid w:val="00FF6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D8FD467"/>
  <w15:docId w15:val="{B4ACA4FA-1DD1-4407-8BC4-E335C5F4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624D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ocumentstructuur">
    <w:name w:val="Document Map"/>
    <w:basedOn w:val="Standaard"/>
    <w:link w:val="DocumentstructuurChar"/>
    <w:uiPriority w:val="99"/>
    <w:semiHidden/>
    <w:rsid w:val="007A448E"/>
    <w:pPr>
      <w:shd w:val="clear" w:color="auto" w:fill="000080"/>
    </w:pPr>
    <w:rPr>
      <w:sz w:val="2"/>
      <w:szCs w:val="20"/>
    </w:rPr>
  </w:style>
  <w:style w:type="character" w:customStyle="1" w:styleId="DocumentstructuurChar">
    <w:name w:val="Documentstructuur Char"/>
    <w:basedOn w:val="Standaardalinea-lettertype"/>
    <w:link w:val="Documentstructuur"/>
    <w:uiPriority w:val="99"/>
    <w:semiHidden/>
    <w:locked/>
    <w:rsid w:val="0015627D"/>
    <w:rPr>
      <w:sz w:val="2"/>
    </w:rPr>
  </w:style>
  <w:style w:type="paragraph" w:styleId="Ballontekst">
    <w:name w:val="Balloon Text"/>
    <w:basedOn w:val="Standaard"/>
    <w:link w:val="BallontekstChar"/>
    <w:uiPriority w:val="99"/>
    <w:rsid w:val="004C63DF"/>
    <w:rPr>
      <w:rFonts w:ascii="Tahoma" w:hAnsi="Tahoma"/>
      <w:sz w:val="16"/>
      <w:szCs w:val="16"/>
    </w:rPr>
  </w:style>
  <w:style w:type="character" w:customStyle="1" w:styleId="BallontekstChar">
    <w:name w:val="Ballontekst Char"/>
    <w:basedOn w:val="Standaardalinea-lettertype"/>
    <w:link w:val="Ballontekst"/>
    <w:uiPriority w:val="99"/>
    <w:locked/>
    <w:rsid w:val="004C63DF"/>
    <w:rPr>
      <w:rFonts w:ascii="Tahoma" w:hAnsi="Tahoma"/>
      <w:sz w:val="16"/>
    </w:rPr>
  </w:style>
  <w:style w:type="paragraph" w:styleId="Revisie">
    <w:name w:val="Revision"/>
    <w:hidden/>
    <w:uiPriority w:val="99"/>
    <w:semiHidden/>
    <w:rsid w:val="004C63DF"/>
    <w:rPr>
      <w:sz w:val="24"/>
      <w:szCs w:val="24"/>
    </w:rPr>
  </w:style>
  <w:style w:type="paragraph" w:styleId="Koptekst">
    <w:name w:val="header"/>
    <w:basedOn w:val="Standaard"/>
    <w:link w:val="KoptekstChar"/>
    <w:uiPriority w:val="99"/>
    <w:rsid w:val="004D59B5"/>
    <w:pPr>
      <w:tabs>
        <w:tab w:val="center" w:pos="4536"/>
        <w:tab w:val="right" w:pos="9072"/>
      </w:tabs>
    </w:pPr>
  </w:style>
  <w:style w:type="character" w:customStyle="1" w:styleId="KoptekstChar">
    <w:name w:val="Koptekst Char"/>
    <w:basedOn w:val="Standaardalinea-lettertype"/>
    <w:link w:val="Koptekst"/>
    <w:uiPriority w:val="99"/>
    <w:locked/>
    <w:rsid w:val="004D59B5"/>
    <w:rPr>
      <w:sz w:val="24"/>
    </w:rPr>
  </w:style>
  <w:style w:type="paragraph" w:styleId="Voettekst">
    <w:name w:val="footer"/>
    <w:basedOn w:val="Standaard"/>
    <w:link w:val="VoettekstChar"/>
    <w:uiPriority w:val="99"/>
    <w:rsid w:val="004D59B5"/>
    <w:pPr>
      <w:tabs>
        <w:tab w:val="center" w:pos="4536"/>
        <w:tab w:val="right" w:pos="9072"/>
      </w:tabs>
    </w:pPr>
  </w:style>
  <w:style w:type="character" w:customStyle="1" w:styleId="VoettekstChar">
    <w:name w:val="Voettekst Char"/>
    <w:basedOn w:val="Standaardalinea-lettertype"/>
    <w:link w:val="Voettekst"/>
    <w:uiPriority w:val="99"/>
    <w:locked/>
    <w:rsid w:val="004D59B5"/>
    <w:rPr>
      <w:sz w:val="24"/>
    </w:rPr>
  </w:style>
  <w:style w:type="paragraph" w:styleId="Lijstalinea">
    <w:name w:val="List Paragraph"/>
    <w:basedOn w:val="Standaard"/>
    <w:uiPriority w:val="99"/>
    <w:qFormat/>
    <w:rsid w:val="002A1E72"/>
    <w:pPr>
      <w:ind w:left="720"/>
      <w:contextualSpacing/>
    </w:pPr>
  </w:style>
  <w:style w:type="character" w:styleId="Verwijzingopmerking">
    <w:name w:val="annotation reference"/>
    <w:basedOn w:val="Standaardalinea-lettertype"/>
    <w:uiPriority w:val="99"/>
    <w:semiHidden/>
    <w:unhideWhenUsed/>
    <w:rsid w:val="001209EC"/>
    <w:rPr>
      <w:sz w:val="16"/>
      <w:szCs w:val="16"/>
    </w:rPr>
  </w:style>
  <w:style w:type="paragraph" w:styleId="Tekstopmerking">
    <w:name w:val="annotation text"/>
    <w:basedOn w:val="Standaard"/>
    <w:link w:val="TekstopmerkingChar"/>
    <w:uiPriority w:val="99"/>
    <w:semiHidden/>
    <w:unhideWhenUsed/>
    <w:rsid w:val="001209EC"/>
    <w:rPr>
      <w:sz w:val="20"/>
      <w:szCs w:val="20"/>
    </w:rPr>
  </w:style>
  <w:style w:type="character" w:customStyle="1" w:styleId="TekstopmerkingChar">
    <w:name w:val="Tekst opmerking Char"/>
    <w:basedOn w:val="Standaardalinea-lettertype"/>
    <w:link w:val="Tekstopmerking"/>
    <w:uiPriority w:val="99"/>
    <w:semiHidden/>
    <w:rsid w:val="001209EC"/>
    <w:rPr>
      <w:sz w:val="20"/>
      <w:szCs w:val="20"/>
    </w:rPr>
  </w:style>
  <w:style w:type="paragraph" w:styleId="Onderwerpvanopmerking">
    <w:name w:val="annotation subject"/>
    <w:basedOn w:val="Tekstopmerking"/>
    <w:next w:val="Tekstopmerking"/>
    <w:link w:val="OnderwerpvanopmerkingChar"/>
    <w:uiPriority w:val="99"/>
    <w:semiHidden/>
    <w:unhideWhenUsed/>
    <w:rsid w:val="001209EC"/>
    <w:rPr>
      <w:b/>
      <w:bCs/>
    </w:rPr>
  </w:style>
  <w:style w:type="character" w:customStyle="1" w:styleId="OnderwerpvanopmerkingChar">
    <w:name w:val="Onderwerp van opmerking Char"/>
    <w:basedOn w:val="TekstopmerkingChar"/>
    <w:link w:val="Onderwerpvanopmerking"/>
    <w:uiPriority w:val="99"/>
    <w:semiHidden/>
    <w:rsid w:val="001209EC"/>
    <w:rPr>
      <w:b/>
      <w:bCs/>
      <w:sz w:val="20"/>
      <w:szCs w:val="20"/>
    </w:rPr>
  </w:style>
  <w:style w:type="paragraph" w:customStyle="1" w:styleId="xmsolistparagraph">
    <w:name w:val="x_msolistparagraph"/>
    <w:basedOn w:val="Standaard"/>
    <w:rsid w:val="00BB2667"/>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9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8812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MIJN KOMMENTAAR IN HOOFDLETTERS</vt:lpstr>
    </vt:vector>
  </TitlesOfParts>
  <Company>NOA</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MIJN KOMMENTAAR IN HOOFDLETTERS</dc:title>
  <dc:creator>r.vanboxtel</dc:creator>
  <cp:lastModifiedBy>Secretariaat Aannemersfederatie</cp:lastModifiedBy>
  <cp:revision>2</cp:revision>
  <cp:lastPrinted>2019-03-28T13:20:00Z</cp:lastPrinted>
  <dcterms:created xsi:type="dcterms:W3CDTF">2023-01-10T12:23:00Z</dcterms:created>
  <dcterms:modified xsi:type="dcterms:W3CDTF">2023-01-10T12:23:00Z</dcterms:modified>
</cp:coreProperties>
</file>